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DA" w:rsidRPr="005E3FDA" w:rsidRDefault="005E3FDA" w:rsidP="005E3FDA">
      <w:pPr>
        <w:spacing w:before="100" w:beforeAutospacing="1" w:after="100" w:afterAutospacing="1"/>
        <w:jc w:val="center"/>
        <w:rPr>
          <w:rFonts w:ascii="Times New Roman" w:eastAsia="Times New Roman" w:hAnsi="Times New Roman" w:cs="Times New Roman"/>
          <w:sz w:val="24"/>
          <w:szCs w:val="24"/>
        </w:rPr>
      </w:pPr>
      <w:r w:rsidRPr="005E3FDA">
        <w:rPr>
          <w:rFonts w:ascii="Times New Roman" w:eastAsia="Times New Roman" w:hAnsi="Times New Roman" w:cs="Times New Roman"/>
          <w:sz w:val="24"/>
          <w:szCs w:val="24"/>
        </w:rPr>
        <w:t> </w:t>
      </w:r>
    </w:p>
    <w:tbl>
      <w:tblPr>
        <w:tblW w:w="72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260"/>
      </w:tblGrid>
      <w:tr w:rsidR="005E3FDA" w:rsidRPr="005E3FDA" w:rsidTr="005E3FDA">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9161"/>
            </w:tblGrid>
            <w:tr w:rsidR="005E3FDA" w:rsidRPr="005E3FDA">
              <w:trPr>
                <w:tblCellSpacing w:w="0" w:type="dxa"/>
                <w:jc w:val="center"/>
              </w:trPr>
              <w:tc>
                <w:tcPr>
                  <w:tcW w:w="0" w:type="auto"/>
                  <w:shd w:val="clear" w:color="auto" w:fill="FFFFFF"/>
                  <w:vAlign w:val="center"/>
                  <w:hideMark/>
                </w:tcPr>
                <w:p w:rsidR="005E3FDA" w:rsidRPr="005E3FDA" w:rsidRDefault="005E3FDA" w:rsidP="005E3FDA">
                  <w:pPr>
                    <w:spacing w:before="100" w:beforeAutospacing="1" w:after="100" w:afterAutospacing="1"/>
                    <w:jc w:val="center"/>
                    <w:rPr>
                      <w:rFonts w:ascii="Times New Roman" w:eastAsia="Times New Roman" w:hAnsi="Times New Roman" w:cs="Times New Roman"/>
                      <w:sz w:val="24"/>
                      <w:szCs w:val="24"/>
                    </w:rPr>
                  </w:pPr>
                  <w:r>
                    <w:rPr>
                      <w:rFonts w:eastAsia="Times New Roman" w:cs="Arial"/>
                      <w:noProof/>
                      <w:color w:val="336699"/>
                      <w:sz w:val="41"/>
                      <w:szCs w:val="41"/>
                    </w:rPr>
                    <w:drawing>
                      <wp:inline distT="0" distB="0" distL="0" distR="0">
                        <wp:extent cx="5817235" cy="1718310"/>
                        <wp:effectExtent l="0" t="0" r="0" b="0"/>
                        <wp:docPr id="12" name="Picture 12" descr="http://gallery.mailchimp.com/656a6686e0e46fdadf04f0a2e/images/GS_banner1_610px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656a6686e0e46fdadf04f0a2e/images/GS_banner1_610px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7235" cy="1718310"/>
                                </a:xfrm>
                                <a:prstGeom prst="rect">
                                  <a:avLst/>
                                </a:prstGeom>
                                <a:noFill/>
                                <a:ln>
                                  <a:noFill/>
                                </a:ln>
                              </pic:spPr>
                            </pic:pic>
                          </a:graphicData>
                        </a:graphic>
                      </wp:inline>
                    </w:drawing>
                  </w:r>
                </w:p>
              </w:tc>
            </w:tr>
          </w:tbl>
          <w:p w:rsidR="005E3FDA" w:rsidRPr="005E3FDA" w:rsidRDefault="005E3FDA" w:rsidP="005E3FDA">
            <w:pPr>
              <w:jc w:val="center"/>
              <w:rPr>
                <w:rFonts w:ascii="Times New Roman" w:eastAsia="Times New Roman" w:hAnsi="Times New Roman" w:cs="Times New Roman"/>
                <w:sz w:val="24"/>
                <w:szCs w:val="24"/>
              </w:rPr>
            </w:pPr>
          </w:p>
        </w:tc>
      </w:tr>
      <w:tr w:rsidR="005E3FDA" w:rsidRPr="005E3FDA" w:rsidTr="005E3FDA">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tblCellMar>
                <w:left w:w="0" w:type="dxa"/>
                <w:right w:w="0" w:type="dxa"/>
              </w:tblCellMar>
              <w:tblLook w:val="04A0" w:firstRow="1" w:lastRow="0" w:firstColumn="1" w:lastColumn="0" w:noHBand="0" w:noVBand="1"/>
            </w:tblPr>
            <w:tblGrid>
              <w:gridCol w:w="5764"/>
              <w:gridCol w:w="3476"/>
            </w:tblGrid>
            <w:tr w:rsidR="005E3FDA" w:rsidRPr="005E3FDA">
              <w:trPr>
                <w:tblCellSpacing w:w="0" w:type="dxa"/>
                <w:jc w:val="center"/>
              </w:trPr>
              <w:tc>
                <w:tcPr>
                  <w:tcW w:w="4800" w:type="dxa"/>
                  <w:hideMark/>
                </w:tcPr>
                <w:tbl>
                  <w:tblPr>
                    <w:tblW w:w="4800" w:type="dxa"/>
                    <w:tblCellSpacing w:w="0" w:type="dxa"/>
                    <w:tblCellMar>
                      <w:left w:w="0" w:type="dxa"/>
                      <w:right w:w="0" w:type="dxa"/>
                    </w:tblCellMar>
                    <w:tblLook w:val="04A0" w:firstRow="1" w:lastRow="0" w:firstColumn="1" w:lastColumn="0" w:noHBand="0" w:noVBand="1"/>
                  </w:tblPr>
                  <w:tblGrid>
                    <w:gridCol w:w="5764"/>
                  </w:tblGrid>
                  <w:tr w:rsidR="005E3FDA" w:rsidRPr="005E3FDA">
                    <w:trPr>
                      <w:tblCellSpacing w:w="0" w:type="dxa"/>
                    </w:trPr>
                    <w:tc>
                      <w:tcPr>
                        <w:tcW w:w="0" w:type="auto"/>
                        <w:hideMark/>
                      </w:tcPr>
                      <w:tbl>
                        <w:tblPr>
                          <w:tblW w:w="4800" w:type="dxa"/>
                          <w:tblCellSpacing w:w="0" w:type="dxa"/>
                          <w:tblCellMar>
                            <w:left w:w="0" w:type="dxa"/>
                            <w:right w:w="0" w:type="dxa"/>
                          </w:tblCellMar>
                          <w:tblLook w:val="04A0" w:firstRow="1" w:lastRow="0" w:firstColumn="1" w:lastColumn="0" w:noHBand="0" w:noVBand="1"/>
                        </w:tblPr>
                        <w:tblGrid>
                          <w:gridCol w:w="4800"/>
                        </w:tblGrid>
                        <w:tr w:rsidR="005E3FDA" w:rsidRPr="005E3FD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 </w:t>
                                    </w:r>
                                  </w:p>
                                  <w:p w:rsidR="005E3FDA" w:rsidRPr="005E3FDA" w:rsidRDefault="005E3FDA" w:rsidP="005E3FDA">
                                    <w:pPr>
                                      <w:spacing w:before="100" w:beforeAutospacing="1" w:after="100" w:afterAutospacing="1"/>
                                      <w:outlineLvl w:val="2"/>
                                      <w:rPr>
                                        <w:rFonts w:ascii="Times New Roman" w:eastAsia="Times New Roman" w:hAnsi="Times New Roman" w:cs="Times New Roman"/>
                                        <w:b/>
                                        <w:bCs/>
                                        <w:sz w:val="27"/>
                                        <w:szCs w:val="27"/>
                                      </w:rPr>
                                    </w:pPr>
                                    <w:r w:rsidRPr="005E3FDA">
                                      <w:rPr>
                                        <w:rFonts w:ascii="Times New Roman" w:eastAsia="Times New Roman" w:hAnsi="Times New Roman" w:cs="Times New Roman"/>
                                        <w:b/>
                                        <w:bCs/>
                                        <w:sz w:val="27"/>
                                        <w:szCs w:val="27"/>
                                      </w:rPr>
                                      <w:t>Countdown to Real Reform</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 xml:space="preserve">Just two days old, the 2013 Legislative Session is shaping up to be the most important session for health care reform we’ve ever seen. Big decisions loom on how Utah addresses the ACA. Not only will we learn whether Utah has a state-run or federal </w:t>
                                    </w:r>
                                    <w:hyperlink r:id="rId7" w:history="1">
                                      <w:r w:rsidRPr="005E3FDA">
                                        <w:rPr>
                                          <w:rFonts w:eastAsia="Times New Roman" w:cs="Arial"/>
                                          <w:color w:val="336699"/>
                                          <w:sz w:val="17"/>
                                          <w:szCs w:val="17"/>
                                          <w:u w:val="single"/>
                                        </w:rPr>
                                        <w:t>exchange</w:t>
                                      </w:r>
                                    </w:hyperlink>
                                    <w:r w:rsidRPr="005E3FDA">
                                      <w:rPr>
                                        <w:rFonts w:eastAsia="Times New Roman" w:cs="Arial"/>
                                        <w:color w:val="505050"/>
                                        <w:sz w:val="17"/>
                                        <w:szCs w:val="17"/>
                                      </w:rPr>
                                      <w:t>, but we’ll see key legislation about how these exchanges will be operated (</w:t>
                                    </w:r>
                                    <w:hyperlink r:id="rId8" w:history="1">
                                      <w:r w:rsidRPr="005E3FDA">
                                        <w:rPr>
                                          <w:rFonts w:eastAsia="Times New Roman" w:cs="Arial"/>
                                          <w:color w:val="336699"/>
                                          <w:sz w:val="17"/>
                                          <w:szCs w:val="17"/>
                                          <w:u w:val="single"/>
                                        </w:rPr>
                                        <w:t xml:space="preserve">Rep. </w:t>
                                      </w:r>
                                      <w:proofErr w:type="spellStart"/>
                                      <w:r w:rsidRPr="005E3FDA">
                                        <w:rPr>
                                          <w:rFonts w:eastAsia="Times New Roman" w:cs="Arial"/>
                                          <w:color w:val="336699"/>
                                          <w:sz w:val="17"/>
                                          <w:szCs w:val="17"/>
                                          <w:u w:val="single"/>
                                        </w:rPr>
                                        <w:t>Dunnigan</w:t>
                                      </w:r>
                                      <w:proofErr w:type="spellEnd"/>
                                    </w:hyperlink>
                                    <w:r w:rsidRPr="005E3FDA">
                                      <w:rPr>
                                        <w:rFonts w:eastAsia="Times New Roman" w:cs="Arial"/>
                                        <w:color w:val="505050"/>
                                        <w:sz w:val="17"/>
                                        <w:szCs w:val="17"/>
                                      </w:rPr>
                                      <w:t>).  Other bills or initiatives seek to expand accountable care (</w:t>
                                    </w:r>
                                    <w:hyperlink r:id="rId9" w:history="1">
                                      <w:r w:rsidRPr="005E3FDA">
                                        <w:rPr>
                                          <w:rFonts w:eastAsia="Times New Roman" w:cs="Arial"/>
                                          <w:color w:val="336699"/>
                                          <w:sz w:val="17"/>
                                          <w:szCs w:val="17"/>
                                          <w:u w:val="single"/>
                                        </w:rPr>
                                        <w:t>Rep. Mike Kennedy</w:t>
                                      </w:r>
                                    </w:hyperlink>
                                    <w:r w:rsidRPr="005E3FDA">
                                      <w:rPr>
                                        <w:rFonts w:eastAsia="Times New Roman" w:cs="Arial"/>
                                        <w:color w:val="505050"/>
                                        <w:sz w:val="17"/>
                                        <w:szCs w:val="17"/>
                                      </w:rPr>
                                      <w:t>), increase the number of medical school slots (</w:t>
                                    </w:r>
                                    <w:hyperlink r:id="rId10" w:history="1">
                                      <w:r w:rsidRPr="005E3FDA">
                                        <w:rPr>
                                          <w:rFonts w:eastAsia="Times New Roman" w:cs="Arial"/>
                                          <w:color w:val="336699"/>
                                          <w:sz w:val="17"/>
                                          <w:szCs w:val="17"/>
                                          <w:u w:val="single"/>
                                        </w:rPr>
                                        <w:t>Sen. Valentine</w:t>
                                      </w:r>
                                    </w:hyperlink>
                                    <w:r w:rsidRPr="005E3FDA">
                                      <w:rPr>
                                        <w:rFonts w:eastAsia="Times New Roman" w:cs="Arial"/>
                                        <w:color w:val="505050"/>
                                        <w:sz w:val="17"/>
                                        <w:szCs w:val="17"/>
                                      </w:rPr>
                                      <w:t>), integrate mental, behavioral, and physical health care (</w:t>
                                    </w:r>
                                    <w:hyperlink r:id="rId11" w:history="1">
                                      <w:r w:rsidRPr="005E3FDA">
                                        <w:rPr>
                                          <w:rFonts w:eastAsia="Times New Roman" w:cs="Arial"/>
                                          <w:color w:val="336699"/>
                                          <w:sz w:val="17"/>
                                          <w:szCs w:val="17"/>
                                          <w:u w:val="single"/>
                                        </w:rPr>
                                        <w:t xml:space="preserve">Rep. </w:t>
                                      </w:r>
                                      <w:proofErr w:type="spellStart"/>
                                      <w:r w:rsidRPr="005E3FDA">
                                        <w:rPr>
                                          <w:rFonts w:eastAsia="Times New Roman" w:cs="Arial"/>
                                          <w:color w:val="336699"/>
                                          <w:sz w:val="17"/>
                                          <w:szCs w:val="17"/>
                                          <w:u w:val="single"/>
                                        </w:rPr>
                                        <w:t>Sanpei</w:t>
                                      </w:r>
                                      <w:proofErr w:type="spellEnd"/>
                                    </w:hyperlink>
                                    <w:r w:rsidRPr="005E3FDA">
                                      <w:rPr>
                                        <w:rFonts w:eastAsia="Times New Roman" w:cs="Arial"/>
                                        <w:color w:val="505050"/>
                                        <w:sz w:val="17"/>
                                        <w:szCs w:val="17"/>
                                      </w:rPr>
                                      <w:t>), and boost rural and community health workers (</w:t>
                                    </w:r>
                                    <w:hyperlink r:id="rId12" w:history="1">
                                      <w:r w:rsidRPr="005E3FDA">
                                        <w:rPr>
                                          <w:rFonts w:eastAsia="Times New Roman" w:cs="Arial"/>
                                          <w:color w:val="336699"/>
                                          <w:sz w:val="17"/>
                                          <w:szCs w:val="17"/>
                                          <w:u w:val="single"/>
                                        </w:rPr>
                                        <w:t>Sen. Robles</w:t>
                                      </w:r>
                                    </w:hyperlink>
                                    <w:r w:rsidRPr="005E3FDA">
                                      <w:rPr>
                                        <w:rFonts w:eastAsia="Times New Roman" w:cs="Arial"/>
                                        <w:color w:val="505050"/>
                                        <w:sz w:val="17"/>
                                        <w:szCs w:val="17"/>
                                      </w:rPr>
                                      <w:t>). That is the short list of priority bills or amendment efforts for UHPP. Since this is Utah, there will probably be a few bombs and surprises tossed in the mix. </w:t>
                                    </w:r>
                                    <w:r w:rsidRPr="005E3FDA">
                                      <w:rPr>
                                        <w:rFonts w:eastAsia="Times New Roman" w:cs="Arial"/>
                                        <w:color w:val="505050"/>
                                        <w:sz w:val="17"/>
                                        <w:szCs w:val="17"/>
                                      </w:rPr>
                                      <w:br/>
                                      <w:t>Please note the high number of bill requests with health-related titles.  UHPP is doing our best to track these down and create better opportunities for input. Here’s what we do know.</w:t>
                                    </w:r>
                                    <w:r w:rsidRPr="005E3FDA">
                                      <w:rPr>
                                        <w:rFonts w:eastAsia="Times New Roman" w:cs="Arial"/>
                                        <w:color w:val="505050"/>
                                        <w:sz w:val="17"/>
                                        <w:szCs w:val="17"/>
                                      </w:rPr>
                                      <w:br/>
                                      <w:t> </w:t>
                                    </w:r>
                                    <w:r w:rsidRPr="005E3FDA">
                                      <w:rPr>
                                        <w:rFonts w:eastAsia="Times New Roman" w:cs="Arial"/>
                                        <w:color w:val="505050"/>
                                        <w:sz w:val="17"/>
                                        <w:szCs w:val="17"/>
                                      </w:rPr>
                                      <w:br/>
                                    </w:r>
                                    <w:r w:rsidRPr="005E3FDA">
                                      <w:rPr>
                                        <w:rFonts w:eastAsia="Times New Roman" w:cs="Arial"/>
                                        <w:b/>
                                        <w:bCs/>
                                        <w:color w:val="505050"/>
                                        <w:sz w:val="17"/>
                                        <w:szCs w:val="17"/>
                                      </w:rPr>
                                      <w:t>Affordable Care Act</w:t>
                                    </w:r>
                                    <w:r w:rsidRPr="005E3FDA">
                                      <w:rPr>
                                        <w:rFonts w:eastAsia="Times New Roman" w:cs="Arial"/>
                                        <w:color w:val="505050"/>
                                        <w:sz w:val="17"/>
                                        <w:szCs w:val="17"/>
                                      </w:rPr>
                                      <w:br/>
                                      <w:t xml:space="preserve">“Utah will have an ACA-compliant exchange.” That’s what </w:t>
                                    </w:r>
                                    <w:hyperlink r:id="rId13" w:history="1">
                                      <w:r w:rsidRPr="005E3FDA">
                                        <w:rPr>
                                          <w:rFonts w:eastAsia="Times New Roman" w:cs="Arial"/>
                                          <w:color w:val="336699"/>
                                          <w:sz w:val="17"/>
                                          <w:szCs w:val="17"/>
                                          <w:u w:val="single"/>
                                        </w:rPr>
                                        <w:t>Gary Cohen</w:t>
                                      </w:r>
                                    </w:hyperlink>
                                    <w:r w:rsidRPr="005E3FDA">
                                      <w:rPr>
                                        <w:rFonts w:eastAsia="Times New Roman" w:cs="Arial"/>
                                        <w:color w:val="505050"/>
                                        <w:sz w:val="17"/>
                                        <w:szCs w:val="17"/>
                                      </w:rPr>
                                      <w:t xml:space="preserve">, director of CCIIO, the HHS department in charge of the ACA exchanges, told us during a December 28, 2012 conference call. What did he mean? Whether we end up with a </w:t>
                                    </w:r>
                                    <w:hyperlink r:id="rId14" w:history="1">
                                      <w:r w:rsidRPr="005E3FDA">
                                        <w:rPr>
                                          <w:rFonts w:eastAsia="Times New Roman" w:cs="Arial"/>
                                          <w:color w:val="336699"/>
                                          <w:sz w:val="17"/>
                                          <w:szCs w:val="17"/>
                                          <w:u w:val="single"/>
                                        </w:rPr>
                                        <w:t>state-run or federally-run exchange</w:t>
                                      </w:r>
                                    </w:hyperlink>
                                    <w:r w:rsidRPr="005E3FDA">
                                      <w:rPr>
                                        <w:rFonts w:eastAsia="Times New Roman" w:cs="Arial"/>
                                        <w:color w:val="505050"/>
                                        <w:sz w:val="17"/>
                                        <w:szCs w:val="17"/>
                                      </w:rPr>
                                      <w:t xml:space="preserve">, Cohen is confident it will satisfy </w:t>
                                    </w:r>
                                    <w:r w:rsidRPr="005E3FDA">
                                      <w:rPr>
                                        <w:rFonts w:eastAsia="Times New Roman" w:cs="Arial"/>
                                        <w:color w:val="505050"/>
                                        <w:sz w:val="17"/>
                                        <w:szCs w:val="17"/>
                                      </w:rPr>
                                      <w:lastRenderedPageBreak/>
                                      <w:t xml:space="preserve">ACA requirements for quality, affordability, and accessibility. But his pledge doesn’t mean that we can relax and wait for the perfect exchange to materialize. How closely Utah’s exchange mirrors the goals of the ACA is directly related to our actions during the rest of 2013. That’s because the bias in Utah is to chip away at key elements of the ACA like governance, funding, and Medicaid eligibility until it becomes a shadow of the law it was meant to be. Unfortunately, the federal government seems </w:t>
                                    </w:r>
                                    <w:hyperlink r:id="rId15" w:history="1">
                                      <w:r w:rsidRPr="005E3FDA">
                                        <w:rPr>
                                          <w:rFonts w:eastAsia="Times New Roman" w:cs="Arial"/>
                                          <w:color w:val="336699"/>
                                          <w:sz w:val="17"/>
                                          <w:szCs w:val="17"/>
                                          <w:u w:val="single"/>
                                        </w:rPr>
                                        <w:t>willing to accommodate</w:t>
                                      </w:r>
                                    </w:hyperlink>
                                    <w:r w:rsidRPr="005E3FDA">
                                      <w:rPr>
                                        <w:rFonts w:eastAsia="Times New Roman" w:cs="Arial"/>
                                        <w:color w:val="505050"/>
                                        <w:sz w:val="17"/>
                                        <w:szCs w:val="17"/>
                                      </w:rPr>
                                      <w:t xml:space="preserve"> obstinate states like Utah in order to get them to play along.</w:t>
                                    </w:r>
                                    <w:r w:rsidRPr="005E3FDA">
                                      <w:rPr>
                                        <w:rFonts w:eastAsia="Times New Roman" w:cs="Arial"/>
                                        <w:color w:val="505050"/>
                                        <w:sz w:val="17"/>
                                        <w:szCs w:val="17"/>
                                      </w:rPr>
                                      <w:br/>
                                      <w:t> </w:t>
                                    </w:r>
                                    <w:r w:rsidRPr="005E3FDA">
                                      <w:rPr>
                                        <w:rFonts w:eastAsia="Times New Roman" w:cs="Arial"/>
                                        <w:color w:val="505050"/>
                                        <w:sz w:val="17"/>
                                        <w:szCs w:val="17"/>
                                      </w:rPr>
                                      <w:br/>
                                      <w:t xml:space="preserve">Right now the governor’s health reform team is attempting to make Utah’s exchange plan more ACA-compliant, despite </w:t>
                                    </w:r>
                                    <w:hyperlink r:id="rId16" w:history="1">
                                      <w:r w:rsidRPr="005E3FDA">
                                        <w:rPr>
                                          <w:rFonts w:eastAsia="Times New Roman" w:cs="Arial"/>
                                          <w:color w:val="336699"/>
                                          <w:sz w:val="17"/>
                                          <w:szCs w:val="17"/>
                                          <w:u w:val="single"/>
                                        </w:rPr>
                                        <w:t>opposition from legislative leadership</w:t>
                                      </w:r>
                                    </w:hyperlink>
                                    <w:r w:rsidRPr="005E3FDA">
                                      <w:rPr>
                                        <w:rFonts w:eastAsia="Times New Roman" w:cs="Arial"/>
                                        <w:color w:val="505050"/>
                                        <w:sz w:val="17"/>
                                        <w:szCs w:val="17"/>
                                      </w:rPr>
                                      <w:t xml:space="preserve">. Could the legislature try to derail the governor’s goal of a state-run </w:t>
                                    </w:r>
                                    <w:proofErr w:type="gramStart"/>
                                    <w:r w:rsidRPr="005E3FDA">
                                      <w:rPr>
                                        <w:rFonts w:eastAsia="Times New Roman" w:cs="Arial"/>
                                        <w:color w:val="505050"/>
                                        <w:sz w:val="17"/>
                                        <w:szCs w:val="17"/>
                                      </w:rPr>
                                      <w:t>exchange.</w:t>
                                    </w:r>
                                    <w:proofErr w:type="gramEnd"/>
                                    <w:r w:rsidRPr="005E3FDA">
                                      <w:rPr>
                                        <w:rFonts w:eastAsia="Times New Roman" w:cs="Arial"/>
                                        <w:color w:val="505050"/>
                                        <w:sz w:val="17"/>
                                        <w:szCs w:val="17"/>
                                      </w:rPr>
                                      <w:t xml:space="preserve"> Absolutely. Ironically, these conservative legislators </w:t>
                                    </w:r>
                                    <w:hyperlink r:id="rId17" w:history="1">
                                      <w:r w:rsidRPr="005E3FDA">
                                        <w:rPr>
                                          <w:rFonts w:eastAsia="Times New Roman" w:cs="Arial"/>
                                          <w:color w:val="336699"/>
                                          <w:sz w:val="17"/>
                                          <w:szCs w:val="17"/>
                                          <w:u w:val="single"/>
                                        </w:rPr>
                                        <w:t>want the federal government to run Utah’s exchange</w:t>
                                      </w:r>
                                    </w:hyperlink>
                                    <w:r w:rsidRPr="005E3FDA">
                                      <w:rPr>
                                        <w:rFonts w:eastAsia="Times New Roman" w:cs="Arial"/>
                                        <w:color w:val="505050"/>
                                        <w:sz w:val="17"/>
                                        <w:szCs w:val="17"/>
                                      </w:rPr>
                                      <w:t xml:space="preserve">! And we’ve heard rumors that they plan to claim Gov. Herbert doesn’t have the authority to negotiate with HHS. At the same time the legislature will consider </w:t>
                                    </w:r>
                                    <w:hyperlink r:id="rId18" w:history="1">
                                      <w:r w:rsidRPr="005E3FDA">
                                        <w:rPr>
                                          <w:rFonts w:eastAsia="Times New Roman" w:cs="Arial"/>
                                          <w:color w:val="336699"/>
                                          <w:sz w:val="17"/>
                                          <w:szCs w:val="17"/>
                                          <w:u w:val="single"/>
                                        </w:rPr>
                                        <w:t xml:space="preserve">Rep. Jim </w:t>
                                      </w:r>
                                      <w:proofErr w:type="spellStart"/>
                                      <w:r w:rsidRPr="005E3FDA">
                                        <w:rPr>
                                          <w:rFonts w:eastAsia="Times New Roman" w:cs="Arial"/>
                                          <w:color w:val="336699"/>
                                          <w:sz w:val="17"/>
                                          <w:szCs w:val="17"/>
                                          <w:u w:val="single"/>
                                        </w:rPr>
                                        <w:t>Dunnigan’s</w:t>
                                      </w:r>
                                      <w:proofErr w:type="spellEnd"/>
                                    </w:hyperlink>
                                    <w:r w:rsidRPr="005E3FDA">
                                      <w:rPr>
                                        <w:rFonts w:eastAsia="Times New Roman" w:cs="Arial"/>
                                        <w:color w:val="505050"/>
                                        <w:sz w:val="17"/>
                                        <w:szCs w:val="17"/>
                                      </w:rPr>
                                      <w:t xml:space="preserve"> (R-Taylorsville) </w:t>
                                    </w:r>
                                    <w:hyperlink r:id="rId19" w:history="1">
                                      <w:r w:rsidRPr="005E3FDA">
                                        <w:rPr>
                                          <w:rFonts w:eastAsia="Times New Roman" w:cs="Arial"/>
                                          <w:color w:val="336699"/>
                                          <w:sz w:val="17"/>
                                          <w:szCs w:val="17"/>
                                          <w:u w:val="single"/>
                                        </w:rPr>
                                        <w:t>omnibus health reform amendments</w:t>
                                      </w:r>
                                    </w:hyperlink>
                                    <w:r w:rsidRPr="005E3FDA">
                                      <w:rPr>
                                        <w:rFonts w:eastAsia="Times New Roman" w:cs="Arial"/>
                                        <w:color w:val="505050"/>
                                        <w:sz w:val="17"/>
                                        <w:szCs w:val="17"/>
                                      </w:rPr>
                                      <w:t xml:space="preserve"> that will reauthorize the Health System Reform Task Force, set navigator policy for Utah’s exchanges, and improve the governance language. We see several different ACA factions developing in the 2013 General Session—with no clear sense of where the issues will land.</w:t>
                                    </w:r>
                                    <w:r w:rsidRPr="005E3FDA">
                                      <w:rPr>
                                        <w:rFonts w:eastAsia="Times New Roman" w:cs="Arial"/>
                                        <w:color w:val="505050"/>
                                        <w:sz w:val="17"/>
                                        <w:szCs w:val="17"/>
                                      </w:rPr>
                                      <w:br/>
                                      <w:t> </w:t>
                                    </w:r>
                                    <w:r w:rsidRPr="005E3FDA">
                                      <w:rPr>
                                        <w:rFonts w:eastAsia="Times New Roman" w:cs="Arial"/>
                                        <w:color w:val="505050"/>
                                        <w:sz w:val="17"/>
                                        <w:szCs w:val="17"/>
                                      </w:rPr>
                                      <w:br/>
                                    </w:r>
                                    <w:r w:rsidRPr="005E3FDA">
                                      <w:rPr>
                                        <w:rFonts w:eastAsia="Times New Roman" w:cs="Arial"/>
                                        <w:b/>
                                        <w:bCs/>
                                        <w:color w:val="505050"/>
                                        <w:sz w:val="17"/>
                                        <w:szCs w:val="17"/>
                                      </w:rPr>
                                      <w:t xml:space="preserve">Where we stand: </w:t>
                                    </w:r>
                                    <w:r w:rsidRPr="005E3FDA">
                                      <w:rPr>
                                        <w:rFonts w:eastAsia="Times New Roman" w:cs="Arial"/>
                                        <w:color w:val="505050"/>
                                        <w:sz w:val="17"/>
                                        <w:szCs w:val="17"/>
                                      </w:rPr>
                                      <w:t xml:space="preserve">UHPP will advocate for Utah to adopt a fully ACA-compliant state exchange built on the backbone of </w:t>
                                    </w:r>
                                    <w:hyperlink r:id="rId20" w:history="1">
                                      <w:r w:rsidRPr="005E3FDA">
                                        <w:rPr>
                                          <w:rFonts w:eastAsia="Times New Roman" w:cs="Arial"/>
                                          <w:color w:val="336699"/>
                                          <w:sz w:val="17"/>
                                          <w:szCs w:val="17"/>
                                          <w:u w:val="single"/>
                                        </w:rPr>
                                        <w:t>Avenue H</w:t>
                                      </w:r>
                                    </w:hyperlink>
                                    <w:r w:rsidRPr="005E3FDA">
                                      <w:rPr>
                                        <w:rFonts w:eastAsia="Times New Roman" w:cs="Arial"/>
                                        <w:color w:val="505050"/>
                                        <w:sz w:val="17"/>
                                        <w:szCs w:val="17"/>
                                      </w:rPr>
                                      <w:t xml:space="preserve">, the state’s existing small business exchange. We will push for improved navigator policy, mental health parity, and improved governance within Rep. </w:t>
                                    </w:r>
                                    <w:proofErr w:type="spellStart"/>
                                    <w:r w:rsidRPr="005E3FDA">
                                      <w:rPr>
                                        <w:rFonts w:eastAsia="Times New Roman" w:cs="Arial"/>
                                        <w:color w:val="505050"/>
                                        <w:sz w:val="17"/>
                                        <w:szCs w:val="17"/>
                                      </w:rPr>
                                      <w:t>Dunnigan’s</w:t>
                                    </w:r>
                                    <w:proofErr w:type="spellEnd"/>
                                    <w:r w:rsidRPr="005E3FDA">
                                      <w:rPr>
                                        <w:rFonts w:eastAsia="Times New Roman" w:cs="Arial"/>
                                        <w:color w:val="505050"/>
                                        <w:sz w:val="17"/>
                                        <w:szCs w:val="17"/>
                                      </w:rPr>
                                      <w:t xml:space="preserve"> Health System Reform Amendments. We will work to strengthen the moderate coalitions in the legislature that favor moving Utah’s health reform process towards full compliance with the ACA.</w:t>
                                    </w:r>
                                    <w:r w:rsidRPr="005E3FDA">
                                      <w:rPr>
                                        <w:rFonts w:eastAsia="Times New Roman" w:cs="Arial"/>
                                        <w:color w:val="505050"/>
                                        <w:sz w:val="17"/>
                                        <w:szCs w:val="17"/>
                                      </w:rPr>
                                      <w:br/>
                                      <w:t> </w:t>
                                    </w:r>
                                    <w:r w:rsidRPr="005E3FDA">
                                      <w:rPr>
                                        <w:rFonts w:eastAsia="Times New Roman" w:cs="Arial"/>
                                        <w:color w:val="505050"/>
                                        <w:sz w:val="17"/>
                                        <w:szCs w:val="17"/>
                                      </w:rPr>
                                      <w:br/>
                                    </w:r>
                                    <w:r w:rsidRPr="005E3FDA">
                                      <w:rPr>
                                        <w:rFonts w:eastAsia="Times New Roman" w:cs="Arial"/>
                                        <w:b/>
                                        <w:bCs/>
                                        <w:color w:val="505050"/>
                                        <w:sz w:val="17"/>
                                        <w:szCs w:val="17"/>
                                      </w:rPr>
                                      <w:t>Get Involved:</w:t>
                                    </w:r>
                                    <w:r w:rsidRPr="005E3FDA">
                                      <w:rPr>
                                        <w:rFonts w:eastAsia="Times New Roman" w:cs="Arial"/>
                                        <w:color w:val="505050"/>
                                        <w:sz w:val="17"/>
                                        <w:szCs w:val="17"/>
                                      </w:rPr>
                                      <w:br/>
                                      <w:t xml:space="preserve">Join us at the Capitol every Wednesday for these </w:t>
                                    </w:r>
                                    <w:r w:rsidRPr="005E3FDA">
                                      <w:rPr>
                                        <w:rFonts w:eastAsia="Times New Roman" w:cs="Arial"/>
                                        <w:color w:val="505050"/>
                                        <w:sz w:val="17"/>
                                        <w:szCs w:val="17"/>
                                      </w:rPr>
                                      <w:lastRenderedPageBreak/>
                                      <w:t xml:space="preserve">strategy meetings in the </w:t>
                                    </w:r>
                                    <w:hyperlink r:id="rId21" w:tgtFrame="_blank" w:history="1">
                                      <w:r w:rsidRPr="005E3FDA">
                                        <w:rPr>
                                          <w:rFonts w:eastAsia="Times New Roman" w:cs="Arial"/>
                                          <w:color w:val="336699"/>
                                          <w:sz w:val="17"/>
                                          <w:szCs w:val="17"/>
                                          <w:u w:val="single"/>
                                        </w:rPr>
                                        <w:t>Olmsted Room at the Capitol, Senate Building</w:t>
                                      </w:r>
                                    </w:hyperlink>
                                    <w:r w:rsidRPr="005E3FDA">
                                      <w:rPr>
                                        <w:rFonts w:eastAsia="Times New Roman" w:cs="Arial"/>
                                        <w:color w:val="505050"/>
                                        <w:sz w:val="17"/>
                                        <w:szCs w:val="17"/>
                                      </w:rPr>
                                      <w:t xml:space="preserve"> (East Side)</w:t>
                                    </w:r>
                                    <w:r w:rsidRPr="005E3FDA">
                                      <w:rPr>
                                        <w:rFonts w:eastAsia="Times New Roman" w:cs="Arial"/>
                                        <w:color w:val="505050"/>
                                        <w:sz w:val="17"/>
                                        <w:szCs w:val="17"/>
                                      </w:rPr>
                                      <w:br/>
                                    </w:r>
                                    <w:r w:rsidRPr="005E3FDA">
                                      <w:rPr>
                                        <w:rFonts w:eastAsia="Times New Roman" w:cs="Arial"/>
                                        <w:b/>
                                        <w:bCs/>
                                        <w:color w:val="505050"/>
                                        <w:sz w:val="17"/>
                                        <w:szCs w:val="17"/>
                                      </w:rPr>
                                      <w:t>Family Investment Coalition</w:t>
                                    </w:r>
                                    <w:r w:rsidRPr="005E3FDA">
                                      <w:rPr>
                                        <w:rFonts w:eastAsia="Times New Roman" w:cs="Arial"/>
                                        <w:color w:val="505050"/>
                                        <w:sz w:val="17"/>
                                        <w:szCs w:val="17"/>
                                      </w:rPr>
                                      <w:br/>
                                      <w:t>  Wednesdays, 12:15-1:00pm</w:t>
                                    </w:r>
                                    <w:r w:rsidRPr="005E3FDA">
                                      <w:rPr>
                                        <w:rFonts w:eastAsia="Times New Roman" w:cs="Arial"/>
                                        <w:color w:val="505050"/>
                                        <w:sz w:val="17"/>
                                        <w:szCs w:val="17"/>
                                      </w:rPr>
                                      <w:br/>
                                    </w:r>
                                    <w:proofErr w:type="spellStart"/>
                                    <w:r w:rsidRPr="005E3FDA">
                                      <w:rPr>
                                        <w:rFonts w:eastAsia="Times New Roman" w:cs="Arial"/>
                                        <w:b/>
                                        <w:bCs/>
                                        <w:color w:val="505050"/>
                                        <w:sz w:val="17"/>
                                        <w:szCs w:val="17"/>
                                      </w:rPr>
                                      <w:t>Utahns</w:t>
                                    </w:r>
                                    <w:proofErr w:type="spellEnd"/>
                                    <w:r w:rsidRPr="005E3FDA">
                                      <w:rPr>
                                        <w:rFonts w:eastAsia="Times New Roman" w:cs="Arial"/>
                                        <w:b/>
                                        <w:bCs/>
                                        <w:color w:val="505050"/>
                                        <w:sz w:val="17"/>
                                        <w:szCs w:val="17"/>
                                      </w:rPr>
                                      <w:t xml:space="preserve"> for Medicaid Expansion (U4ME)/ Utah Exchange Action Today (U-EAT)</w:t>
                                    </w:r>
                                    <w:r w:rsidRPr="005E3FDA">
                                      <w:rPr>
                                        <w:rFonts w:eastAsia="Times New Roman" w:cs="Arial"/>
                                        <w:color w:val="505050"/>
                                        <w:sz w:val="17"/>
                                        <w:szCs w:val="17"/>
                                      </w:rPr>
                                      <w:br/>
                                      <w:t>  Wednesdays, 1:10-2:00pm</w:t>
                                    </w:r>
                                    <w:r w:rsidRPr="005E3FDA">
                                      <w:rPr>
                                        <w:rFonts w:eastAsia="Times New Roman" w:cs="Arial"/>
                                        <w:color w:val="505050"/>
                                        <w:sz w:val="17"/>
                                        <w:szCs w:val="17"/>
                                      </w:rPr>
                                      <w:br/>
                                      <w:t> </w:t>
                                    </w:r>
                                    <w:r w:rsidRPr="005E3FDA">
                                      <w:rPr>
                                        <w:rFonts w:eastAsia="Times New Roman" w:cs="Arial"/>
                                        <w:color w:val="505050"/>
                                        <w:sz w:val="17"/>
                                        <w:szCs w:val="17"/>
                                      </w:rPr>
                                      <w:br/>
                                    </w:r>
                                    <w:r w:rsidRPr="005E3FDA">
                                      <w:rPr>
                                        <w:rFonts w:eastAsia="Times New Roman" w:cs="Arial"/>
                                        <w:b/>
                                        <w:bCs/>
                                        <w:color w:val="505050"/>
                                        <w:sz w:val="17"/>
                                        <w:szCs w:val="17"/>
                                      </w:rPr>
                                      <w:t>UHPP Briefing Papers:</w:t>
                                    </w:r>
                                    <w:r w:rsidRPr="005E3FDA">
                                      <w:rPr>
                                        <w:rFonts w:eastAsia="Times New Roman" w:cs="Arial"/>
                                        <w:color w:val="505050"/>
                                        <w:sz w:val="17"/>
                                        <w:szCs w:val="17"/>
                                      </w:rPr>
                                      <w:br/>
                                    </w:r>
                                    <w:hyperlink r:id="rId22" w:history="1">
                                      <w:r w:rsidRPr="005E3FDA">
                                        <w:rPr>
                                          <w:rFonts w:eastAsia="Times New Roman" w:cs="Arial"/>
                                          <w:color w:val="336699"/>
                                          <w:sz w:val="17"/>
                                          <w:szCs w:val="17"/>
                                          <w:u w:val="single"/>
                                        </w:rPr>
                                        <w:t>The Affordable Care Act 2013 - The Road Ahead for Utah</w:t>
                                      </w:r>
                                    </w:hyperlink>
                                    <w:r w:rsidRPr="005E3FDA">
                                      <w:rPr>
                                        <w:rFonts w:eastAsia="Times New Roman" w:cs="Arial"/>
                                        <w:color w:val="505050"/>
                                        <w:sz w:val="17"/>
                                        <w:szCs w:val="17"/>
                                      </w:rPr>
                                      <w:br/>
                                    </w:r>
                                    <w:hyperlink r:id="rId23" w:history="1">
                                      <w:r w:rsidRPr="005E3FDA">
                                        <w:rPr>
                                          <w:rFonts w:eastAsia="Times New Roman" w:cs="Arial"/>
                                          <w:color w:val="336699"/>
                                          <w:sz w:val="17"/>
                                          <w:szCs w:val="17"/>
                                          <w:u w:val="single"/>
                                        </w:rPr>
                                        <w:t>Good Governance for Utah's Exchange</w:t>
                                      </w:r>
                                    </w:hyperlink>
                                    <w:r w:rsidRPr="005E3FDA">
                                      <w:rPr>
                                        <w:rFonts w:eastAsia="Times New Roman" w:cs="Arial"/>
                                        <w:color w:val="505050"/>
                                        <w:sz w:val="17"/>
                                        <w:szCs w:val="17"/>
                                      </w:rPr>
                                      <w:t xml:space="preserve"> </w:t>
                                    </w:r>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pict>
                                        <v:rect id="_x0000_i1025"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sz w:val="24"/>
                            <w:szCs w:val="24"/>
                          </w:rPr>
                        </w:pPr>
                      </w:p>
                    </w:tc>
                  </w:tr>
                  <w:tr w:rsidR="005E3FDA" w:rsidRPr="005E3FDA">
                    <w:trPr>
                      <w:tblCellSpacing w:w="0" w:type="dxa"/>
                    </w:trPr>
                    <w:tc>
                      <w:tcPr>
                        <w:tcW w:w="0" w:type="auto"/>
                        <w:hideMark/>
                      </w:tcPr>
                      <w:tbl>
                        <w:tblPr>
                          <w:tblW w:w="4800" w:type="dxa"/>
                          <w:tblCellSpacing w:w="0" w:type="dxa"/>
                          <w:tblCellMar>
                            <w:left w:w="0" w:type="dxa"/>
                            <w:right w:w="0" w:type="dxa"/>
                          </w:tblCellMar>
                          <w:tblLook w:val="04A0" w:firstRow="1" w:lastRow="0" w:firstColumn="1" w:lastColumn="0" w:noHBand="0" w:noVBand="1"/>
                        </w:tblPr>
                        <w:tblGrid>
                          <w:gridCol w:w="2882"/>
                          <w:gridCol w:w="2882"/>
                        </w:tblGrid>
                        <w:tr w:rsidR="005E3FDA" w:rsidRPr="005E3FDA">
                          <w:trPr>
                            <w:tblCellSpacing w:w="0" w:type="dxa"/>
                          </w:trPr>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2"/>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9080" cy="1529080"/>
                                          <wp:effectExtent l="0" t="0" r="0" b="0"/>
                                          <wp:docPr id="11" name="Picture 11" descr="http://gallery.mailchimp.com/656a6686e0e46fdadf04f0a2e/images/A2_UtahCapitol_rally_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656a6686e0e46fdadf04f0a2e/images/A2_UtahCapitol_rally_2_s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p w:rsidR="005E3FDA" w:rsidRPr="005E3FDA" w:rsidRDefault="005E3FDA" w:rsidP="005E3FDA">
                                    <w:pPr>
                                      <w:spacing w:before="100" w:beforeAutospacing="1" w:after="100" w:afterAutospacing="1"/>
                                      <w:outlineLvl w:val="3"/>
                                      <w:rPr>
                                        <w:rFonts w:ascii="Times New Roman" w:eastAsia="Times New Roman" w:hAnsi="Times New Roman" w:cs="Times New Roman"/>
                                        <w:b/>
                                        <w:bCs/>
                                        <w:sz w:val="24"/>
                                        <w:szCs w:val="24"/>
                                      </w:rPr>
                                    </w:pPr>
                                    <w:r w:rsidRPr="005E3FDA">
                                      <w:rPr>
                                        <w:rFonts w:ascii="Times New Roman" w:eastAsia="Times New Roman" w:hAnsi="Times New Roman" w:cs="Times New Roman"/>
                                        <w:b/>
                                        <w:bCs/>
                                        <w:sz w:val="24"/>
                                        <w:szCs w:val="24"/>
                                      </w:rPr>
                                      <w:t>It's GS Time</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If you don’t already know your state representative and senator, the 2013 General Session is a great time to reach out.</w:t>
                                    </w:r>
                                    <w:r w:rsidRPr="005E3FDA">
                                      <w:rPr>
                                        <w:rFonts w:eastAsia="Times New Roman" w:cs="Arial"/>
                                        <w:color w:val="505050"/>
                                        <w:sz w:val="17"/>
                                        <w:szCs w:val="17"/>
                                      </w:rPr>
                                      <w:br/>
                                    </w:r>
                                    <w:r w:rsidRPr="005E3FDA">
                                      <w:rPr>
                                        <w:rFonts w:eastAsia="Times New Roman" w:cs="Arial"/>
                                        <w:color w:val="505050"/>
                                        <w:sz w:val="17"/>
                                        <w:szCs w:val="17"/>
                                      </w:rPr>
                                      <w:br/>
                                      <w:t xml:space="preserve">Read more </w:t>
                                    </w:r>
                                    <w:hyperlink r:id="rId25" w:tgtFrame="_blank" w:history="1">
                                      <w:r w:rsidRPr="005E3FDA">
                                        <w:rPr>
                                          <w:rFonts w:eastAsia="Times New Roman" w:cs="Arial"/>
                                          <w:i/>
                                          <w:iCs/>
                                          <w:color w:val="336699"/>
                                          <w:sz w:val="17"/>
                                          <w:szCs w:val="17"/>
                                          <w:u w:val="single"/>
                                        </w:rPr>
                                        <w:t>here</w:t>
                                      </w:r>
                                    </w:hyperlink>
                                    <w:r w:rsidRPr="005E3FDA">
                                      <w:rPr>
                                        <w:rFonts w:eastAsia="Times New Roman" w:cs="Arial"/>
                                        <w:color w:val="505050"/>
                                        <w:sz w:val="17"/>
                                        <w:szCs w:val="17"/>
                                      </w:rPr>
                                      <w:t xml:space="preserve">. </w:t>
                                    </w:r>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pict>
                                        <v:rect id="_x0000_i1026"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2"/>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9080" cy="1592580"/>
                                          <wp:effectExtent l="0" t="0" r="0" b="7620"/>
                                          <wp:docPr id="10" name="Picture 10" descr="http://gallery.mailchimp.com/656a6686e0e46fdadf04f0a2e/images/A3_Bil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656a6686e0e46fdadf04f0a2e/images/A3_Bill_s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9080" cy="1592580"/>
                                                  </a:xfrm>
                                                  <a:prstGeom prst="rect">
                                                    <a:avLst/>
                                                  </a:prstGeom>
                                                  <a:noFill/>
                                                  <a:ln>
                                                    <a:noFill/>
                                                  </a:ln>
                                                </pic:spPr>
                                              </pic:pic>
                                            </a:graphicData>
                                          </a:graphic>
                                        </wp:inline>
                                      </w:drawing>
                                    </w:r>
                                  </w:p>
                                  <w:p w:rsidR="005E3FDA" w:rsidRPr="005E3FDA" w:rsidRDefault="005E3FDA" w:rsidP="005E3FDA">
                                    <w:pPr>
                                      <w:spacing w:before="100" w:beforeAutospacing="1" w:after="100" w:afterAutospacing="1"/>
                                      <w:outlineLvl w:val="3"/>
                                      <w:rPr>
                                        <w:rFonts w:ascii="Times New Roman" w:eastAsia="Times New Roman" w:hAnsi="Times New Roman" w:cs="Times New Roman"/>
                                        <w:b/>
                                        <w:bCs/>
                                        <w:sz w:val="24"/>
                                        <w:szCs w:val="24"/>
                                      </w:rPr>
                                    </w:pPr>
                                    <w:r w:rsidRPr="005E3FDA">
                                      <w:rPr>
                                        <w:rFonts w:ascii="Times New Roman" w:eastAsia="Times New Roman" w:hAnsi="Times New Roman" w:cs="Times New Roman"/>
                                        <w:b/>
                                        <w:bCs/>
                                        <w:sz w:val="24"/>
                                        <w:szCs w:val="24"/>
                                      </w:rPr>
                                      <w:t>Focus: Health Reform Bills</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 xml:space="preserve">Utah has been experimenting with health reform since 2009—mainly through its small business exchange, </w:t>
                                    </w:r>
                                    <w:hyperlink r:id="rId27" w:history="1">
                                      <w:r w:rsidRPr="005E3FDA">
                                        <w:rPr>
                                          <w:rFonts w:eastAsia="Times New Roman" w:cs="Arial"/>
                                          <w:color w:val="336699"/>
                                          <w:sz w:val="17"/>
                                          <w:szCs w:val="17"/>
                                          <w:u w:val="single"/>
                                        </w:rPr>
                                        <w:t>Avenue H</w:t>
                                      </w:r>
                                    </w:hyperlink>
                                    <w:r w:rsidRPr="005E3FDA">
                                      <w:rPr>
                                        <w:rFonts w:eastAsia="Times New Roman" w:cs="Arial"/>
                                        <w:color w:val="505050"/>
                                        <w:sz w:val="17"/>
                                        <w:szCs w:val="17"/>
                                      </w:rPr>
                                      <w:t>. But with full implementation of the ACA less than one year away, the time for cautious experimentation is over.</w:t>
                                    </w:r>
                                    <w:r w:rsidRPr="005E3FDA">
                                      <w:rPr>
                                        <w:rFonts w:eastAsia="Times New Roman" w:cs="Arial"/>
                                        <w:color w:val="505050"/>
                                        <w:sz w:val="17"/>
                                        <w:szCs w:val="17"/>
                                      </w:rPr>
                                      <w:br/>
                                    </w:r>
                                    <w:r w:rsidRPr="005E3FDA">
                                      <w:rPr>
                                        <w:rFonts w:eastAsia="Times New Roman" w:cs="Arial"/>
                                        <w:color w:val="505050"/>
                                        <w:sz w:val="17"/>
                                        <w:szCs w:val="17"/>
                                      </w:rPr>
                                      <w:br/>
                                      <w:t xml:space="preserve">Read more </w:t>
                                    </w:r>
                                    <w:hyperlink r:id="rId28" w:tgtFrame="_blank" w:history="1">
                                      <w:r w:rsidRPr="005E3FDA">
                                        <w:rPr>
                                          <w:rFonts w:eastAsia="Times New Roman" w:cs="Arial"/>
                                          <w:i/>
                                          <w:iCs/>
                                          <w:color w:val="336699"/>
                                          <w:sz w:val="17"/>
                                          <w:szCs w:val="17"/>
                                          <w:u w:val="single"/>
                                        </w:rPr>
                                        <w:t>here</w:t>
                                      </w:r>
                                    </w:hyperlink>
                                    <w:r w:rsidRPr="005E3FDA">
                                      <w:rPr>
                                        <w:rFonts w:eastAsia="Times New Roman" w:cs="Arial"/>
                                        <w:color w:val="505050"/>
                                        <w:sz w:val="17"/>
                                        <w:szCs w:val="17"/>
                                      </w:rPr>
                                      <w:t xml:space="preserve">. </w:t>
                                    </w:r>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pict>
                                        <v:rect id="_x0000_i1027"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sz w:val="24"/>
                      <w:szCs w:val="24"/>
                    </w:rPr>
                  </w:pPr>
                </w:p>
              </w:tc>
              <w:tc>
                <w:tcPr>
                  <w:tcW w:w="2400" w:type="dxa"/>
                  <w:shd w:val="clear" w:color="auto" w:fill="FFFFFF"/>
                  <w:hideMark/>
                </w:tcPr>
                <w:tbl>
                  <w:tblPr>
                    <w:tblW w:w="2400" w:type="dxa"/>
                    <w:tblCellSpacing w:w="0" w:type="dxa"/>
                    <w:tblCellMar>
                      <w:left w:w="0" w:type="dxa"/>
                      <w:right w:w="0" w:type="dxa"/>
                    </w:tblCellMar>
                    <w:tblLook w:val="04A0" w:firstRow="1" w:lastRow="0" w:firstColumn="1" w:lastColumn="0" w:noHBand="0" w:noVBand="1"/>
                  </w:tblPr>
                  <w:tblGrid>
                    <w:gridCol w:w="3476"/>
                  </w:tblGrid>
                  <w:tr w:rsidR="005E3FDA" w:rsidRPr="005E3FD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76"/>
                        </w:tblGrid>
                        <w:tr w:rsidR="005E3FDA" w:rsidRPr="005E3FDA">
                          <w:trPr>
                            <w:tblCellSpacing w:w="0" w:type="dxa"/>
                          </w:trPr>
                          <w:tc>
                            <w:tcPr>
                              <w:tcW w:w="0" w:type="auto"/>
                              <w:tcMar>
                                <w:top w:w="120" w:type="dxa"/>
                                <w:left w:w="240" w:type="dxa"/>
                                <w:bottom w:w="0" w:type="dxa"/>
                                <w:right w:w="240" w:type="dxa"/>
                              </w:tcMar>
                              <w:hideMark/>
                            </w:tcPr>
                            <w:tbl>
                              <w:tblPr>
                                <w:tblW w:w="0" w:type="auto"/>
                                <w:tblCellSpacing w:w="30" w:type="dxa"/>
                                <w:tblCellMar>
                                  <w:left w:w="0" w:type="dxa"/>
                                  <w:right w:w="0" w:type="dxa"/>
                                </w:tblCellMar>
                                <w:tblLook w:val="04A0" w:firstRow="1" w:lastRow="0" w:firstColumn="1" w:lastColumn="0" w:noHBand="0" w:noVBand="1"/>
                              </w:tblPr>
                              <w:tblGrid>
                                <w:gridCol w:w="338"/>
                                <w:gridCol w:w="1336"/>
                              </w:tblGrid>
                              <w:tr w:rsidR="005E3FDA" w:rsidRPr="005E3FDA">
                                <w:trPr>
                                  <w:tblCellSpacing w:w="30" w:type="dxa"/>
                                </w:trPr>
                                <w:tc>
                                  <w:tcPr>
                                    <w:tcW w:w="192" w:type="dxa"/>
                                    <w:vAlign w:val="cente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7480" cy="157480"/>
                                          <wp:effectExtent l="0" t="0" r="0" b="0"/>
                                          <wp:docPr id="9" name="Picture 9" descr="http://gallery.mailchimp.com/653153ae841fd11de66ad181a/images/sfs_icon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653153ae841fd11de66ad181a/images/sfs_icon_facebook.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0" w:type="auto"/>
                                    <w:hideMark/>
                                  </w:tcPr>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hyperlink r:id="rId30" w:history="1">
                                      <w:r w:rsidRPr="005E3FDA">
                                        <w:rPr>
                                          <w:rFonts w:eastAsia="Times New Roman" w:cs="Arial"/>
                                          <w:color w:val="336699"/>
                                          <w:sz w:val="14"/>
                                          <w:szCs w:val="14"/>
                                          <w:u w:val="single"/>
                                        </w:rPr>
                                        <w:t>Friend on Facebook</w:t>
                                      </w:r>
                                    </w:hyperlink>
                                    <w:r w:rsidRPr="005E3FDA">
                                      <w:rPr>
                                        <w:rFonts w:eastAsia="Times New Roman" w:cs="Arial"/>
                                        <w:color w:val="505050"/>
                                        <w:sz w:val="14"/>
                                        <w:szCs w:val="14"/>
                                      </w:rPr>
                                      <w:t xml:space="preserve"> </w:t>
                                    </w:r>
                                  </w:p>
                                </w:tc>
                              </w:tr>
                              <w:tr w:rsidR="005E3FDA" w:rsidRPr="005E3FDA">
                                <w:trPr>
                                  <w:tblCellSpacing w:w="30" w:type="dxa"/>
                                </w:trPr>
                                <w:tc>
                                  <w:tcPr>
                                    <w:tcW w:w="192" w:type="dxa"/>
                                    <w:vAlign w:val="cente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480" cy="157480"/>
                                          <wp:effectExtent l="0" t="0" r="0" b="0"/>
                                          <wp:docPr id="8" name="Picture 8" descr="http://gallery.mailchimp.com/653153ae841fd11de66ad181a/images/sfs_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653153ae841fd11de66ad181a/images/sfs_icon_twitt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0" w:type="auto"/>
                                    <w:hideMark/>
                                  </w:tcPr>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hyperlink r:id="rId32" w:history="1">
                                      <w:r w:rsidRPr="005E3FDA">
                                        <w:rPr>
                                          <w:rFonts w:eastAsia="Times New Roman" w:cs="Arial"/>
                                          <w:color w:val="336699"/>
                                          <w:sz w:val="14"/>
                                          <w:szCs w:val="14"/>
                                          <w:u w:val="single"/>
                                        </w:rPr>
                                        <w:t>Follow on Twitter</w:t>
                                      </w:r>
                                    </w:hyperlink>
                                    <w:r w:rsidRPr="005E3FDA">
                                      <w:rPr>
                                        <w:rFonts w:eastAsia="Times New Roman" w:cs="Arial"/>
                                        <w:color w:val="505050"/>
                                        <w:sz w:val="14"/>
                                        <w:szCs w:val="14"/>
                                      </w:rPr>
                                      <w:t xml:space="preserve"> </w:t>
                                    </w:r>
                                  </w:p>
                                </w:tc>
                              </w:tr>
                              <w:tr w:rsidR="005E3FDA" w:rsidRPr="005E3FDA">
                                <w:trPr>
                                  <w:tblCellSpacing w:w="30" w:type="dxa"/>
                                </w:trPr>
                                <w:tc>
                                  <w:tcPr>
                                    <w:tcW w:w="192" w:type="dxa"/>
                                    <w:vAlign w:val="cente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480" cy="157480"/>
                                          <wp:effectExtent l="0" t="0" r="0" b="0"/>
                                          <wp:docPr id="7" name="Picture 7" descr="http://gallery.mailchimp.com/653153ae841fd11de66ad181a/images/sfs_icon_for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653153ae841fd11de66ad181a/images/sfs_icon_forwar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0" w:type="auto"/>
                                    <w:hideMark/>
                                  </w:tcPr>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hyperlink r:id="rId34" w:history="1">
                                      <w:r w:rsidRPr="005E3FDA">
                                        <w:rPr>
                                          <w:rFonts w:eastAsia="Times New Roman" w:cs="Arial"/>
                                          <w:color w:val="336699"/>
                                          <w:sz w:val="14"/>
                                          <w:szCs w:val="14"/>
                                          <w:u w:val="single"/>
                                        </w:rPr>
                                        <w:t>Forward to a Friend</w:t>
                                      </w:r>
                                    </w:hyperlink>
                                    <w:r w:rsidRPr="005E3FDA">
                                      <w:rPr>
                                        <w:rFonts w:eastAsia="Times New Roman" w:cs="Arial"/>
                                        <w:color w:val="505050"/>
                                        <w:sz w:val="14"/>
                                        <w:szCs w:val="14"/>
                                      </w:rPr>
                                      <w:t xml:space="preserve"> </w: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76"/>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7540" cy="1434465"/>
                                    <wp:effectExtent l="0" t="0" r="0" b="0"/>
                                    <wp:docPr id="6" name="Picture 6" descr="http://gallery.mailchimp.com/656a6686e0e46fdadf04f0a2e/images/CAL_Calenda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656a6686e0e46fdadf04f0a2e/images/CAL_Calendar_ico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7540" cy="1434465"/>
                                            </a:xfrm>
                                            <a:prstGeom prst="rect">
                                              <a:avLst/>
                                            </a:prstGeom>
                                            <a:noFill/>
                                            <a:ln>
                                              <a:noFill/>
                                            </a:ln>
                                          </pic:spPr>
                                        </pic:pic>
                                      </a:graphicData>
                                    </a:graphic>
                                  </wp:inline>
                                </w:drawing>
                              </w:r>
                            </w:p>
                            <w:p w:rsidR="005E3FDA" w:rsidRPr="005E3FDA" w:rsidRDefault="005E3FDA" w:rsidP="005E3FDA">
                              <w:pPr>
                                <w:spacing w:before="100" w:beforeAutospacing="1" w:after="100" w:afterAutospacing="1"/>
                                <w:outlineLvl w:val="3"/>
                                <w:rPr>
                                  <w:rFonts w:ascii="Times New Roman" w:eastAsia="Times New Roman" w:hAnsi="Times New Roman" w:cs="Times New Roman"/>
                                  <w:b/>
                                  <w:bCs/>
                                  <w:sz w:val="24"/>
                                  <w:szCs w:val="24"/>
                                </w:rPr>
                              </w:pPr>
                              <w:r w:rsidRPr="005E3FDA">
                                <w:rPr>
                                  <w:rFonts w:ascii="Times New Roman" w:eastAsia="Times New Roman" w:hAnsi="Times New Roman" w:cs="Times New Roman"/>
                                  <w:b/>
                                  <w:bCs/>
                                  <w:sz w:val="24"/>
                                  <w:szCs w:val="24"/>
                                </w:rPr>
                                <w:t>Calendar</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b/>
                                  <w:bCs/>
                                  <w:color w:val="505050"/>
                                  <w:sz w:val="14"/>
                                  <w:szCs w:val="14"/>
                                </w:rPr>
                                <w:t>Utah’s 2013 Legislative Session:  January 28th – March 14th, 2013</w:t>
                              </w:r>
                              <w:r w:rsidRPr="005E3FDA">
                                <w:rPr>
                                  <w:rFonts w:eastAsia="Times New Roman" w:cs="Arial"/>
                                  <w:color w:val="505050"/>
                                  <w:sz w:val="14"/>
                                  <w:szCs w:val="14"/>
                                </w:rPr>
                                <w:br/>
                                <w:t xml:space="preserve">Visit the </w:t>
                              </w:r>
                              <w:hyperlink r:id="rId36" w:history="1">
                                <w:r w:rsidRPr="005E3FDA">
                                  <w:rPr>
                                    <w:rFonts w:eastAsia="Times New Roman" w:cs="Arial"/>
                                    <w:color w:val="336699"/>
                                    <w:sz w:val="14"/>
                                    <w:szCs w:val="14"/>
                                    <w:u w:val="single"/>
                                  </w:rPr>
                                  <w:t>legislature’s website</w:t>
                                </w:r>
                              </w:hyperlink>
                              <w:r w:rsidRPr="005E3FDA">
                                <w:rPr>
                                  <w:rFonts w:eastAsia="Times New Roman" w:cs="Arial"/>
                                  <w:color w:val="505050"/>
                                  <w:sz w:val="14"/>
                                  <w:szCs w:val="14"/>
                                </w:rPr>
                                <w:t xml:space="preserve"> to see the legislative schedule, and find bills and representatives and senators.           </w:t>
                              </w:r>
                              <w:r w:rsidRPr="005E3FDA">
                                <w:rPr>
                                  <w:rFonts w:eastAsia="Times New Roman" w:cs="Arial"/>
                                  <w:color w:val="505050"/>
                                  <w:sz w:val="14"/>
                                  <w:szCs w:val="14"/>
                                </w:rPr>
                                <w:br/>
                                <w:t> </w:t>
                              </w:r>
                              <w:r w:rsidRPr="005E3FDA">
                                <w:rPr>
                                  <w:rFonts w:eastAsia="Times New Roman" w:cs="Arial"/>
                                  <w:color w:val="505050"/>
                                  <w:sz w:val="14"/>
                                  <w:szCs w:val="14"/>
                                </w:rPr>
                                <w:br/>
                              </w:r>
                              <w:r w:rsidRPr="005E3FDA">
                                <w:rPr>
                                  <w:rFonts w:eastAsia="Times New Roman" w:cs="Arial"/>
                                  <w:b/>
                                  <w:bCs/>
                                  <w:color w:val="505050"/>
                                  <w:sz w:val="14"/>
                                  <w:szCs w:val="14"/>
                                </w:rPr>
                                <w:t>UHPP Coalition Meetings (U4ME and U-EAT)</w:t>
                              </w:r>
                              <w:r w:rsidRPr="005E3FDA">
                                <w:rPr>
                                  <w:rFonts w:eastAsia="Times New Roman" w:cs="Arial"/>
                                  <w:color w:val="505050"/>
                                  <w:sz w:val="14"/>
                                  <w:szCs w:val="14"/>
                                </w:rPr>
                                <w:br/>
                                <w:t xml:space="preserve">Join us at the Capitol every Wednesday for these strategy meetings in the </w:t>
                              </w:r>
                              <w:hyperlink r:id="rId37" w:tgtFrame="_blank" w:history="1">
                                <w:r w:rsidRPr="005E3FDA">
                                  <w:rPr>
                                    <w:rFonts w:eastAsia="Times New Roman" w:cs="Arial"/>
                                    <w:color w:val="336699"/>
                                    <w:sz w:val="14"/>
                                    <w:szCs w:val="14"/>
                                    <w:u w:val="single"/>
                                  </w:rPr>
                                  <w:t xml:space="preserve">Olmsted Room at the Capitol- Senate Building </w:t>
                                </w:r>
                              </w:hyperlink>
                              <w:r w:rsidRPr="005E3FDA">
                                <w:rPr>
                                  <w:rFonts w:eastAsia="Times New Roman" w:cs="Arial"/>
                                  <w:color w:val="505050"/>
                                  <w:sz w:val="14"/>
                                  <w:szCs w:val="14"/>
                                </w:rPr>
                                <w:t>(East Side)</w:t>
                              </w:r>
                              <w:r w:rsidRPr="005E3FDA">
                                <w:rPr>
                                  <w:rFonts w:eastAsia="Times New Roman" w:cs="Arial"/>
                                  <w:color w:val="505050"/>
                                  <w:sz w:val="14"/>
                                  <w:szCs w:val="14"/>
                                </w:rPr>
                                <w:br/>
                              </w:r>
                              <w:r w:rsidRPr="005E3FDA">
                                <w:rPr>
                                  <w:rFonts w:eastAsia="Times New Roman" w:cs="Arial"/>
                                  <w:b/>
                                  <w:bCs/>
                                  <w:color w:val="505050"/>
                                  <w:sz w:val="14"/>
                                  <w:szCs w:val="14"/>
                                </w:rPr>
                                <w:t>Family Investment Coalition</w:t>
                              </w:r>
                              <w:r w:rsidRPr="005E3FDA">
                                <w:rPr>
                                  <w:rFonts w:eastAsia="Times New Roman" w:cs="Arial"/>
                                  <w:color w:val="505050"/>
                                  <w:sz w:val="14"/>
                                  <w:szCs w:val="14"/>
                                </w:rPr>
                                <w:br/>
                                <w:t>Wednesdays, 12:15-1:00pm</w:t>
                              </w:r>
                              <w:r w:rsidRPr="005E3FDA">
                                <w:rPr>
                                  <w:rFonts w:eastAsia="Times New Roman" w:cs="Arial"/>
                                  <w:color w:val="505050"/>
                                  <w:sz w:val="14"/>
                                  <w:szCs w:val="14"/>
                                </w:rPr>
                                <w:br/>
                              </w:r>
                              <w:proofErr w:type="spellStart"/>
                              <w:r w:rsidRPr="005E3FDA">
                                <w:rPr>
                                  <w:rFonts w:eastAsia="Times New Roman" w:cs="Arial"/>
                                  <w:b/>
                                  <w:bCs/>
                                  <w:color w:val="505050"/>
                                  <w:sz w:val="14"/>
                                  <w:szCs w:val="14"/>
                                </w:rPr>
                                <w:t>Utahns</w:t>
                              </w:r>
                              <w:proofErr w:type="spellEnd"/>
                              <w:r w:rsidRPr="005E3FDA">
                                <w:rPr>
                                  <w:rFonts w:eastAsia="Times New Roman" w:cs="Arial"/>
                                  <w:b/>
                                  <w:bCs/>
                                  <w:color w:val="505050"/>
                                  <w:sz w:val="14"/>
                                  <w:szCs w:val="14"/>
                                </w:rPr>
                                <w:t xml:space="preserve"> for Medicaid Expansion (U4ME) Utah Exchange Action Today (U-EAT)</w:t>
                              </w:r>
                              <w:r w:rsidRPr="005E3FDA">
                                <w:rPr>
                                  <w:rFonts w:eastAsia="Times New Roman" w:cs="Arial"/>
                                  <w:color w:val="505050"/>
                                  <w:sz w:val="14"/>
                                  <w:szCs w:val="14"/>
                                </w:rPr>
                                <w:br/>
                                <w:t>Wednesdays, 1:00-2:00pm</w:t>
                              </w:r>
                              <w:r w:rsidRPr="005E3FDA">
                                <w:rPr>
                                  <w:rFonts w:eastAsia="Times New Roman" w:cs="Arial"/>
                                  <w:color w:val="505050"/>
                                  <w:sz w:val="14"/>
                                  <w:szCs w:val="14"/>
                                </w:rPr>
                                <w:br/>
                                <w:t> </w:t>
                              </w:r>
                              <w:r w:rsidRPr="005E3FDA">
                                <w:rPr>
                                  <w:rFonts w:eastAsia="Times New Roman" w:cs="Arial"/>
                                  <w:color w:val="505050"/>
                                  <w:sz w:val="14"/>
                                  <w:szCs w:val="14"/>
                                </w:rPr>
                                <w:br/>
                              </w:r>
                              <w:r w:rsidRPr="005E3FDA">
                                <w:rPr>
                                  <w:rFonts w:eastAsia="Times New Roman" w:cs="Arial"/>
                                  <w:b/>
                                  <w:bCs/>
                                  <w:color w:val="505050"/>
                                  <w:sz w:val="14"/>
                                  <w:szCs w:val="14"/>
                                </w:rPr>
                                <w:t>Social Services Appropriations Meeting on Medicaid Expansion</w:t>
                              </w:r>
                              <w:r w:rsidRPr="005E3FDA">
                                <w:rPr>
                                  <w:rFonts w:eastAsia="Times New Roman" w:cs="Arial"/>
                                  <w:color w:val="505050"/>
                                  <w:sz w:val="14"/>
                                  <w:szCs w:val="14"/>
                                </w:rPr>
                                <w:br/>
                                <w:t>Friday, February 1, 2013</w:t>
                              </w:r>
                              <w:r w:rsidRPr="005E3FDA">
                                <w:rPr>
                                  <w:rFonts w:eastAsia="Times New Roman" w:cs="Arial"/>
                                  <w:color w:val="505050"/>
                                  <w:sz w:val="14"/>
                                  <w:szCs w:val="14"/>
                                </w:rPr>
                                <w:br/>
                                <w:t>Time: 8:00am</w:t>
                              </w:r>
                              <w:r w:rsidRPr="005E3FDA">
                                <w:rPr>
                                  <w:rFonts w:eastAsia="Times New Roman" w:cs="Arial"/>
                                  <w:color w:val="505050"/>
                                  <w:sz w:val="14"/>
                                  <w:szCs w:val="14"/>
                                </w:rPr>
                                <w:br/>
                              </w:r>
                              <w:r w:rsidRPr="005E3FDA">
                                <w:rPr>
                                  <w:rFonts w:eastAsia="Times New Roman" w:cs="Arial"/>
                                  <w:color w:val="505050"/>
                                  <w:sz w:val="14"/>
                                  <w:szCs w:val="14"/>
                                </w:rPr>
                                <w:lastRenderedPageBreak/>
                                <w:t>Location: Room 30, House Building</w:t>
                              </w:r>
                              <w:r w:rsidRPr="005E3FDA">
                                <w:rPr>
                                  <w:rFonts w:eastAsia="Times New Roman" w:cs="Arial"/>
                                  <w:color w:val="505050"/>
                                  <w:sz w:val="14"/>
                                  <w:szCs w:val="14"/>
                                </w:rPr>
                                <w:br/>
                              </w:r>
                              <w:hyperlink r:id="rId38" w:history="1">
                                <w:r w:rsidRPr="005E3FDA">
                                  <w:rPr>
                                    <w:rFonts w:eastAsia="Times New Roman" w:cs="Arial"/>
                                    <w:color w:val="336699"/>
                                    <w:sz w:val="14"/>
                                    <w:szCs w:val="14"/>
                                    <w:u w:val="single"/>
                                  </w:rPr>
                                  <w:t>Agenda</w:t>
                                </w:r>
                              </w:hyperlink>
                              <w:r w:rsidRPr="005E3FDA">
                                <w:rPr>
                                  <w:rFonts w:eastAsia="Times New Roman" w:cs="Arial"/>
                                  <w:color w:val="505050"/>
                                  <w:sz w:val="14"/>
                                  <w:szCs w:val="14"/>
                                </w:rPr>
                                <w:br/>
                                <w:t xml:space="preserve">Issue: </w:t>
                              </w:r>
                              <w:hyperlink r:id="rId39" w:history="1">
                                <w:r w:rsidRPr="005E3FDA">
                                  <w:rPr>
                                    <w:rFonts w:eastAsia="Times New Roman" w:cs="Arial"/>
                                    <w:color w:val="336699"/>
                                    <w:sz w:val="14"/>
                                    <w:szCs w:val="14"/>
                                    <w:u w:val="single"/>
                                  </w:rPr>
                                  <w:t>Public Input on Optional Expansion for Medicaid</w:t>
                                </w:r>
                              </w:hyperlink>
                              <w:r w:rsidRPr="005E3FDA">
                                <w:rPr>
                                  <w:rFonts w:eastAsia="Times New Roman" w:cs="Arial"/>
                                  <w:color w:val="505050"/>
                                  <w:sz w:val="14"/>
                                  <w:szCs w:val="14"/>
                                </w:rPr>
                                <w:t xml:space="preserve"> and other topics on agenda</w:t>
                              </w:r>
                              <w:r w:rsidRPr="005E3FDA">
                                <w:rPr>
                                  <w:rFonts w:eastAsia="Times New Roman" w:cs="Arial"/>
                                  <w:color w:val="505050"/>
                                  <w:sz w:val="14"/>
                                  <w:szCs w:val="14"/>
                                </w:rPr>
                                <w:br/>
                                <w:t>Note: Must contact Debbie Benson before 3 p.m. Thursday, January 31th at 801-538-1034 to get on the list to testify.</w:t>
                              </w:r>
                              <w:r w:rsidRPr="005E3FDA">
                                <w:rPr>
                                  <w:rFonts w:eastAsia="Times New Roman" w:cs="Arial"/>
                                  <w:color w:val="505050"/>
                                  <w:sz w:val="14"/>
                                  <w:szCs w:val="14"/>
                                </w:rPr>
                                <w:br/>
                                <w:t> </w:t>
                              </w:r>
                              <w:r w:rsidRPr="005E3FDA">
                                <w:rPr>
                                  <w:rFonts w:eastAsia="Times New Roman" w:cs="Arial"/>
                                  <w:color w:val="505050"/>
                                  <w:sz w:val="14"/>
                                  <w:szCs w:val="14"/>
                                </w:rPr>
                                <w:br/>
                              </w:r>
                              <w:r w:rsidRPr="005E3FDA">
                                <w:rPr>
                                  <w:rFonts w:eastAsia="Times New Roman" w:cs="Arial"/>
                                  <w:b/>
                                  <w:bCs/>
                                  <w:color w:val="505050"/>
                                  <w:sz w:val="14"/>
                                  <w:szCs w:val="14"/>
                                </w:rPr>
                                <w:t>Community Open Forum on Health Reform</w:t>
                              </w:r>
                              <w:r w:rsidRPr="005E3FDA">
                                <w:rPr>
                                  <w:rFonts w:eastAsia="Times New Roman" w:cs="Arial"/>
                                  <w:color w:val="505050"/>
                                  <w:sz w:val="14"/>
                                  <w:szCs w:val="14"/>
                                </w:rPr>
                                <w:br/>
                                <w:t>Time: 2</w:t>
                              </w:r>
                              <w:r w:rsidRPr="005E3FDA">
                                <w:rPr>
                                  <w:rFonts w:eastAsia="Times New Roman" w:cs="Arial"/>
                                  <w:color w:val="505050"/>
                                  <w:sz w:val="14"/>
                                  <w:szCs w:val="14"/>
                                  <w:vertAlign w:val="superscript"/>
                                </w:rPr>
                                <w:t>nd</w:t>
                              </w:r>
                              <w:r w:rsidRPr="005E3FDA">
                                <w:rPr>
                                  <w:rFonts w:eastAsia="Times New Roman" w:cs="Arial"/>
                                  <w:color w:val="505050"/>
                                  <w:sz w:val="14"/>
                                  <w:szCs w:val="14"/>
                                </w:rPr>
                                <w:t xml:space="preserve"> Thursdays of every month at 9:30am (first meeting February 14</w:t>
                              </w:r>
                              <w:r w:rsidRPr="005E3FDA">
                                <w:rPr>
                                  <w:rFonts w:eastAsia="Times New Roman" w:cs="Arial"/>
                                  <w:color w:val="505050"/>
                                  <w:sz w:val="14"/>
                                  <w:szCs w:val="14"/>
                                  <w:vertAlign w:val="superscript"/>
                                </w:rPr>
                                <w:t>th</w:t>
                              </w:r>
                              <w:r w:rsidRPr="005E3FDA">
                                <w:rPr>
                                  <w:rFonts w:eastAsia="Times New Roman" w:cs="Arial"/>
                                  <w:color w:val="505050"/>
                                  <w:sz w:val="14"/>
                                  <w:szCs w:val="14"/>
                                </w:rPr>
                                <w:t>)</w:t>
                              </w:r>
                              <w:r w:rsidRPr="005E3FDA">
                                <w:rPr>
                                  <w:rFonts w:eastAsia="Times New Roman" w:cs="Arial"/>
                                  <w:color w:val="505050"/>
                                  <w:sz w:val="14"/>
                                  <w:szCs w:val="14"/>
                                </w:rPr>
                                <w:br/>
                                <w:t xml:space="preserve">Location: TBD (watch for notice on </w:t>
                              </w:r>
                              <w:hyperlink r:id="rId40" w:history="1">
                                <w:r w:rsidRPr="005E3FDA">
                                  <w:rPr>
                                    <w:rFonts w:eastAsia="Times New Roman" w:cs="Arial"/>
                                    <w:color w:val="336699"/>
                                    <w:sz w:val="14"/>
                                    <w:szCs w:val="14"/>
                                    <w:u w:val="single"/>
                                  </w:rPr>
                                  <w:t>UHPP’s</w:t>
                                </w:r>
                              </w:hyperlink>
                              <w:r w:rsidRPr="005E3FDA">
                                <w:rPr>
                                  <w:rFonts w:eastAsia="Times New Roman" w:cs="Arial"/>
                                  <w:color w:val="505050"/>
                                  <w:sz w:val="14"/>
                                  <w:szCs w:val="14"/>
                                </w:rPr>
                                <w:t xml:space="preserve"> website)</w:t>
                              </w:r>
                              <w:r w:rsidRPr="005E3FDA">
                                <w:rPr>
                                  <w:rFonts w:eastAsia="Times New Roman" w:cs="Arial"/>
                                  <w:color w:val="505050"/>
                                  <w:sz w:val="14"/>
                                  <w:szCs w:val="14"/>
                                </w:rPr>
                                <w:br/>
                                <w:t>Issue: Stakeholder discussion and sounding board arranged by Dr. Norm Thurston, the governor’s Health Reform Implementation Coordinator, regarding Utah’s health exchanges (Avenue H) and ACA implementation</w:t>
                              </w:r>
                              <w:r w:rsidRPr="005E3FDA">
                                <w:rPr>
                                  <w:rFonts w:eastAsia="Times New Roman" w:cs="Arial"/>
                                  <w:b/>
                                  <w:bCs/>
                                  <w:color w:val="505050"/>
                                  <w:sz w:val="14"/>
                                  <w:szCs w:val="14"/>
                                </w:rPr>
                                <w:t>.</w: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sz w:val="24"/>
                      <w:szCs w:val="24"/>
                    </w:rPr>
                  </w:pPr>
                </w:p>
              </w:tc>
            </w:tr>
            <w:tr w:rsidR="005E3FDA" w:rsidRPr="005E3FDA">
              <w:trPr>
                <w:tblCellSpacing w:w="0" w:type="dxa"/>
                <w:jc w:val="center"/>
              </w:trPr>
              <w:tc>
                <w:tcPr>
                  <w:tcW w:w="7200" w:type="dxa"/>
                  <w:gridSpan w:val="2"/>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E3FDA" w:rsidRPr="005E3FD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Pr>
                                  <w:rFonts w:eastAsia="Times New Roman" w:cs="Arial"/>
                                  <w:noProof/>
                                  <w:color w:val="505050"/>
                                  <w:sz w:val="17"/>
                                  <w:szCs w:val="17"/>
                                </w:rPr>
                                <w:lastRenderedPageBreak/>
                                <w:drawing>
                                  <wp:inline distT="0" distB="0" distL="0" distR="0">
                                    <wp:extent cx="2853690" cy="725170"/>
                                    <wp:effectExtent l="0" t="0" r="3810" b="0"/>
                                    <wp:docPr id="5" name="Picture 5" descr="http://gallery.mailchimp.com/656a6686e0e46fdadf04f0a2e/images/TOOL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llery.mailchimp.com/656a6686e0e46fdadf04f0a2e/images/TOOL_banner.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3690" cy="725170"/>
                                            </a:xfrm>
                                            <a:prstGeom prst="rect">
                                              <a:avLst/>
                                            </a:prstGeom>
                                            <a:noFill/>
                                            <a:ln>
                                              <a:noFill/>
                                            </a:ln>
                                          </pic:spPr>
                                        </pic:pic>
                                      </a:graphicData>
                                    </a:graphic>
                                  </wp:inline>
                                </w:drawing>
                              </w:r>
                              <w:r w:rsidRPr="005E3FDA">
                                <w:rPr>
                                  <w:rFonts w:eastAsia="Times New Roman" w:cs="Arial"/>
                                  <w:color w:val="505050"/>
                                  <w:sz w:val="17"/>
                                  <w:szCs w:val="17"/>
                                </w:rPr>
                                <w:br/>
                              </w:r>
                              <w:r w:rsidRPr="005E3FDA">
                                <w:rPr>
                                  <w:rFonts w:eastAsia="Times New Roman" w:cs="Arial"/>
                                  <w:b/>
                                  <w:bCs/>
                                  <w:color w:val="505050"/>
                                  <w:sz w:val="17"/>
                                  <w:szCs w:val="17"/>
                                </w:rPr>
                                <w:t>2013 GS top tweeters with health policy-related content:</w:t>
                              </w:r>
                              <w:r w:rsidRPr="005E3FDA">
                                <w:rPr>
                                  <w:rFonts w:eastAsia="Times New Roman" w:cs="Arial"/>
                                  <w:color w:val="505050"/>
                                  <w:sz w:val="17"/>
                                  <w:szCs w:val="17"/>
                                </w:rPr>
                                <w:br/>
                              </w:r>
                              <w:hyperlink r:id="rId42" w:history="1">
                                <w:r w:rsidRPr="005E3FDA">
                                  <w:rPr>
                                    <w:rFonts w:eastAsia="Times New Roman" w:cs="Arial"/>
                                    <w:color w:val="336699"/>
                                    <w:sz w:val="17"/>
                                    <w:szCs w:val="17"/>
                                    <w:u w:val="single"/>
                                  </w:rPr>
                                  <w:t>@UHPP</w:t>
                                </w:r>
                              </w:hyperlink>
                              <w:r w:rsidRPr="005E3FDA">
                                <w:rPr>
                                  <w:rFonts w:eastAsia="Times New Roman" w:cs="Arial"/>
                                  <w:color w:val="505050"/>
                                  <w:sz w:val="17"/>
                                  <w:szCs w:val="17"/>
                                </w:rPr>
                                <w:t xml:space="preserve">, </w:t>
                              </w:r>
                              <w:hyperlink r:id="rId43"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utahpolitics</w:t>
                                </w:r>
                                <w:proofErr w:type="spellEnd"/>
                              </w:hyperlink>
                              <w:r w:rsidRPr="005E3FDA">
                                <w:rPr>
                                  <w:rFonts w:eastAsia="Times New Roman" w:cs="Arial"/>
                                  <w:color w:val="505050"/>
                                  <w:sz w:val="17"/>
                                  <w:szCs w:val="17"/>
                                </w:rPr>
                                <w:t xml:space="preserve">, </w:t>
                              </w:r>
                              <w:hyperlink r:id="rId44"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utpolcapitol</w:t>
                                </w:r>
                                <w:proofErr w:type="spellEnd"/>
                              </w:hyperlink>
                              <w:r w:rsidRPr="005E3FDA">
                                <w:rPr>
                                  <w:rFonts w:eastAsia="Times New Roman" w:cs="Arial"/>
                                  <w:color w:val="505050"/>
                                  <w:sz w:val="17"/>
                                  <w:szCs w:val="17"/>
                                </w:rPr>
                                <w:t xml:space="preserve">, </w:t>
                              </w:r>
                              <w:hyperlink r:id="rId45"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GOPTodd</w:t>
                                </w:r>
                                <w:proofErr w:type="spellEnd"/>
                              </w:hyperlink>
                              <w:r w:rsidRPr="005E3FDA">
                                <w:rPr>
                                  <w:rFonts w:eastAsia="Times New Roman" w:cs="Arial"/>
                                  <w:color w:val="505050"/>
                                  <w:sz w:val="17"/>
                                  <w:szCs w:val="17"/>
                                </w:rPr>
                                <w:t xml:space="preserve">, </w:t>
                              </w:r>
                              <w:hyperlink r:id="rId46"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DeidreHenderson</w:t>
                                </w:r>
                                <w:proofErr w:type="spellEnd"/>
                              </w:hyperlink>
                              <w:r w:rsidRPr="005E3FDA">
                                <w:rPr>
                                  <w:rFonts w:eastAsia="Times New Roman" w:cs="Arial"/>
                                  <w:color w:val="505050"/>
                                  <w:sz w:val="17"/>
                                  <w:szCs w:val="17"/>
                                </w:rPr>
                                <w:t xml:space="preserve">, </w:t>
                              </w:r>
                              <w:hyperlink r:id="rId47"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utchildren</w:t>
                                </w:r>
                                <w:proofErr w:type="spellEnd"/>
                              </w:hyperlink>
                              <w:r w:rsidRPr="005E3FDA">
                                <w:rPr>
                                  <w:rFonts w:eastAsia="Times New Roman" w:cs="Arial"/>
                                  <w:color w:val="505050"/>
                                  <w:sz w:val="17"/>
                                  <w:szCs w:val="17"/>
                                </w:rPr>
                                <w:t xml:space="preserve">, </w:t>
                              </w:r>
                              <w:hyperlink r:id="rId48"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sltrib</w:t>
                                </w:r>
                                <w:proofErr w:type="spellEnd"/>
                              </w:hyperlink>
                              <w:r w:rsidRPr="005E3FDA">
                                <w:rPr>
                                  <w:rFonts w:eastAsia="Times New Roman" w:cs="Arial"/>
                                  <w:color w:val="505050"/>
                                  <w:sz w:val="17"/>
                                  <w:szCs w:val="17"/>
                                </w:rPr>
                                <w:t xml:space="preserve">, </w:t>
                              </w:r>
                              <w:hyperlink r:id="rId49"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SLTribPolitics</w:t>
                                </w:r>
                                <w:proofErr w:type="spellEnd"/>
                              </w:hyperlink>
                              <w:r w:rsidRPr="005E3FDA">
                                <w:rPr>
                                  <w:rFonts w:eastAsia="Times New Roman" w:cs="Arial"/>
                                  <w:color w:val="505050"/>
                                  <w:sz w:val="17"/>
                                  <w:szCs w:val="17"/>
                                </w:rPr>
                                <w:t xml:space="preserve">, </w:t>
                              </w:r>
                              <w:hyperlink r:id="rId50"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UtahPolicy</w:t>
                                </w:r>
                                <w:proofErr w:type="spellEnd"/>
                              </w:hyperlink>
                              <w:r w:rsidRPr="005E3FDA">
                                <w:rPr>
                                  <w:rFonts w:eastAsia="Times New Roman" w:cs="Arial"/>
                                  <w:color w:val="505050"/>
                                  <w:sz w:val="17"/>
                                  <w:szCs w:val="17"/>
                                </w:rPr>
                                <w:t xml:space="preserve">, </w:t>
                              </w:r>
                              <w:hyperlink r:id="rId51"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SutherlandInst</w:t>
                                </w:r>
                                <w:proofErr w:type="spellEnd"/>
                              </w:hyperlink>
                              <w:r w:rsidRPr="005E3FDA">
                                <w:rPr>
                                  <w:rFonts w:eastAsia="Times New Roman" w:cs="Arial"/>
                                  <w:color w:val="505050"/>
                                  <w:sz w:val="17"/>
                                  <w:szCs w:val="17"/>
                                </w:rPr>
                                <w:t xml:space="preserve">, </w:t>
                              </w:r>
                              <w:hyperlink r:id="rId52"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RobertGehrke</w:t>
                                </w:r>
                                <w:proofErr w:type="spellEnd"/>
                              </w:hyperlink>
                              <w:r w:rsidRPr="005E3FDA">
                                <w:rPr>
                                  <w:rFonts w:eastAsia="Times New Roman" w:cs="Arial"/>
                                  <w:color w:val="505050"/>
                                  <w:sz w:val="17"/>
                                  <w:szCs w:val="17"/>
                                </w:rPr>
                                <w:t xml:space="preserve">, </w:t>
                              </w:r>
                              <w:hyperlink r:id="rId53"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HollyontheHill</w:t>
                                </w:r>
                                <w:proofErr w:type="spellEnd"/>
                              </w:hyperlink>
                              <w:r w:rsidRPr="005E3FDA">
                                <w:rPr>
                                  <w:rFonts w:eastAsia="Times New Roman" w:cs="Arial"/>
                                  <w:color w:val="505050"/>
                                  <w:sz w:val="17"/>
                                  <w:szCs w:val="17"/>
                                </w:rPr>
                                <w:t xml:space="preserve">, </w:t>
                              </w:r>
                              <w:hyperlink r:id="rId54" w:history="1">
                                <w:r w:rsidRPr="005E3FDA">
                                  <w:rPr>
                                    <w:rFonts w:eastAsia="Times New Roman" w:cs="Arial"/>
                                    <w:color w:val="336699"/>
                                    <w:sz w:val="17"/>
                                    <w:szCs w:val="17"/>
                                    <w:u w:val="single"/>
                                  </w:rPr>
                                  <w:t>@</w:t>
                                </w:r>
                                <w:proofErr w:type="spellStart"/>
                                <w:r w:rsidRPr="005E3FDA">
                                  <w:rPr>
                                    <w:rFonts w:eastAsia="Times New Roman" w:cs="Arial"/>
                                    <w:color w:val="336699"/>
                                    <w:sz w:val="17"/>
                                    <w:szCs w:val="17"/>
                                    <w:u w:val="single"/>
                                  </w:rPr>
                                  <w:t>deseretnews</w:t>
                                </w:r>
                                <w:proofErr w:type="spellEnd"/>
                              </w:hyperlink>
                              <w:r w:rsidRPr="005E3FDA">
                                <w:rPr>
                                  <w:rFonts w:eastAsia="Times New Roman" w:cs="Arial"/>
                                  <w:color w:val="505050"/>
                                  <w:sz w:val="17"/>
                                  <w:szCs w:val="17"/>
                                </w:rPr>
                                <w:br/>
                                <w:t> </w:t>
                              </w:r>
                              <w:r w:rsidRPr="005E3FDA">
                                <w:rPr>
                                  <w:rFonts w:eastAsia="Times New Roman" w:cs="Arial"/>
                                  <w:color w:val="505050"/>
                                  <w:sz w:val="17"/>
                                  <w:szCs w:val="17"/>
                                </w:rPr>
                                <w:br/>
                              </w:r>
                              <w:r w:rsidRPr="005E3FDA">
                                <w:rPr>
                                  <w:rFonts w:eastAsia="Times New Roman" w:cs="Arial"/>
                                  <w:b/>
                                  <w:bCs/>
                                  <w:color w:val="505050"/>
                                  <w:sz w:val="17"/>
                                  <w:szCs w:val="17"/>
                                </w:rPr>
                                <w:t>Utah’s top political websites:</w:t>
                              </w:r>
                              <w:r w:rsidRPr="005E3FDA">
                                <w:rPr>
                                  <w:rFonts w:eastAsia="Times New Roman" w:cs="Arial"/>
                                  <w:color w:val="505050"/>
                                  <w:sz w:val="17"/>
                                  <w:szCs w:val="17"/>
                                </w:rPr>
                                <w:br/>
                              </w:r>
                              <w:hyperlink r:id="rId55" w:history="1">
                                <w:r w:rsidRPr="005E3FDA">
                                  <w:rPr>
                                    <w:rFonts w:eastAsia="Times New Roman" w:cs="Arial"/>
                                    <w:color w:val="336699"/>
                                    <w:sz w:val="17"/>
                                    <w:szCs w:val="17"/>
                                    <w:u w:val="single"/>
                                  </w:rPr>
                                  <w:t>UHPP</w:t>
                                </w:r>
                              </w:hyperlink>
                              <w:r w:rsidRPr="005E3FDA">
                                <w:rPr>
                                  <w:rFonts w:eastAsia="Times New Roman" w:cs="Arial"/>
                                  <w:color w:val="505050"/>
                                  <w:sz w:val="17"/>
                                  <w:szCs w:val="17"/>
                                </w:rPr>
                                <w:t xml:space="preserve">; </w:t>
                              </w:r>
                              <w:hyperlink r:id="rId56" w:history="1">
                                <w:r w:rsidRPr="005E3FDA">
                                  <w:rPr>
                                    <w:rFonts w:eastAsia="Times New Roman" w:cs="Arial"/>
                                    <w:color w:val="336699"/>
                                    <w:sz w:val="17"/>
                                    <w:szCs w:val="17"/>
                                    <w:u w:val="single"/>
                                  </w:rPr>
                                  <w:t>UHPP on Facebook</w:t>
                                </w:r>
                              </w:hyperlink>
                              <w:r w:rsidRPr="005E3FDA">
                                <w:rPr>
                                  <w:rFonts w:eastAsia="Times New Roman" w:cs="Arial"/>
                                  <w:color w:val="505050"/>
                                  <w:sz w:val="17"/>
                                  <w:szCs w:val="17"/>
                                </w:rPr>
                                <w:t xml:space="preserve">; </w:t>
                              </w:r>
                              <w:hyperlink r:id="rId57" w:history="1">
                                <w:r w:rsidRPr="005E3FDA">
                                  <w:rPr>
                                    <w:rFonts w:eastAsia="Times New Roman" w:cs="Arial"/>
                                    <w:color w:val="336699"/>
                                    <w:sz w:val="17"/>
                                    <w:szCs w:val="17"/>
                                    <w:u w:val="single"/>
                                  </w:rPr>
                                  <w:t>UHPP 2013 Legislative Contact List</w:t>
                                </w:r>
                              </w:hyperlink>
                              <w:r w:rsidRPr="005E3FDA">
                                <w:rPr>
                                  <w:rFonts w:eastAsia="Times New Roman" w:cs="Arial"/>
                                  <w:color w:val="505050"/>
                                  <w:sz w:val="17"/>
                                  <w:szCs w:val="17"/>
                                </w:rPr>
                                <w:t xml:space="preserve">; Utah Legislature; </w:t>
                              </w:r>
                              <w:hyperlink r:id="rId58" w:history="1">
                                <w:r w:rsidRPr="005E3FDA">
                                  <w:rPr>
                                    <w:rFonts w:eastAsia="Times New Roman" w:cs="Arial"/>
                                    <w:color w:val="336699"/>
                                    <w:sz w:val="17"/>
                                    <w:szCs w:val="17"/>
                                    <w:u w:val="single"/>
                                  </w:rPr>
                                  <w:t>Utah Political Capitol</w:t>
                                </w:r>
                              </w:hyperlink>
                              <w:r w:rsidRPr="005E3FDA">
                                <w:rPr>
                                  <w:rFonts w:eastAsia="Times New Roman" w:cs="Arial"/>
                                  <w:color w:val="505050"/>
                                  <w:sz w:val="17"/>
                                  <w:szCs w:val="17"/>
                                </w:rPr>
                                <w:t xml:space="preserve">; </w:t>
                              </w:r>
                              <w:hyperlink r:id="rId59" w:history="1">
                                <w:r w:rsidRPr="005E3FDA">
                                  <w:rPr>
                                    <w:rFonts w:eastAsia="Times New Roman" w:cs="Arial"/>
                                    <w:color w:val="336699"/>
                                    <w:sz w:val="17"/>
                                    <w:szCs w:val="17"/>
                                    <w:u w:val="single"/>
                                  </w:rPr>
                                  <w:t>Utah Policy</w:t>
                                </w:r>
                              </w:hyperlink>
                              <w:r w:rsidRPr="005E3FDA">
                                <w:rPr>
                                  <w:rFonts w:eastAsia="Times New Roman" w:cs="Arial"/>
                                  <w:color w:val="505050"/>
                                  <w:sz w:val="17"/>
                                  <w:szCs w:val="17"/>
                                </w:rPr>
                                <w:t xml:space="preserve">; </w:t>
                              </w:r>
                              <w:hyperlink r:id="rId60" w:history="1">
                                <w:r w:rsidRPr="005E3FDA">
                                  <w:rPr>
                                    <w:rFonts w:eastAsia="Times New Roman" w:cs="Arial"/>
                                    <w:color w:val="336699"/>
                                    <w:sz w:val="17"/>
                                    <w:szCs w:val="17"/>
                                    <w:u w:val="single"/>
                                  </w:rPr>
                                  <w:t>SLT’s Political Cornflakes</w:t>
                                </w:r>
                              </w:hyperlink>
                              <w:r w:rsidRPr="005E3FDA">
                                <w:rPr>
                                  <w:rFonts w:eastAsia="Times New Roman" w:cs="Arial"/>
                                  <w:color w:val="505050"/>
                                  <w:sz w:val="17"/>
                                  <w:szCs w:val="17"/>
                                </w:rPr>
                                <w:t>; Sutherland Institute</w:t>
                              </w:r>
                              <w:r w:rsidRPr="005E3FDA">
                                <w:rPr>
                                  <w:rFonts w:eastAsia="Times New Roman" w:cs="Arial"/>
                                  <w:color w:val="505050"/>
                                  <w:sz w:val="17"/>
                                  <w:szCs w:val="17"/>
                                </w:rPr>
                                <w:br/>
                                <w:t> </w:t>
                              </w:r>
                              <w:r w:rsidRPr="005E3FDA">
                                <w:rPr>
                                  <w:rFonts w:eastAsia="Times New Roman" w:cs="Arial"/>
                                  <w:color w:val="505050"/>
                                  <w:sz w:val="17"/>
                                  <w:szCs w:val="17"/>
                                </w:rPr>
                                <w:br/>
                              </w:r>
                              <w:r w:rsidRPr="005E3FDA">
                                <w:rPr>
                                  <w:rFonts w:eastAsia="Times New Roman" w:cs="Arial"/>
                                  <w:b/>
                                  <w:bCs/>
                                  <w:color w:val="505050"/>
                                  <w:sz w:val="17"/>
                                  <w:szCs w:val="17"/>
                                </w:rPr>
                                <w:t>Best daily/weekly news digests (sign up at these links):</w:t>
                              </w:r>
                              <w:r w:rsidRPr="005E3FDA">
                                <w:rPr>
                                  <w:rFonts w:eastAsia="Times New Roman" w:cs="Arial"/>
                                  <w:color w:val="505050"/>
                                  <w:sz w:val="17"/>
                                  <w:szCs w:val="17"/>
                                </w:rPr>
                                <w:br/>
                              </w:r>
                              <w:hyperlink r:id="rId61" w:history="1">
                                <w:r w:rsidRPr="005E3FDA">
                                  <w:rPr>
                                    <w:rFonts w:eastAsia="Times New Roman" w:cs="Arial"/>
                                    <w:color w:val="336699"/>
                                    <w:sz w:val="17"/>
                                    <w:szCs w:val="17"/>
                                    <w:u w:val="single"/>
                                  </w:rPr>
                                  <w:t>UHPP’s Health Matters “On the Hill”</w:t>
                                </w:r>
                              </w:hyperlink>
                              <w:r w:rsidRPr="005E3FDA">
                                <w:rPr>
                                  <w:rFonts w:eastAsia="Times New Roman" w:cs="Arial"/>
                                  <w:color w:val="505050"/>
                                  <w:sz w:val="17"/>
                                  <w:szCs w:val="17"/>
                                </w:rPr>
                                <w:br/>
                              </w:r>
                              <w:hyperlink r:id="rId62" w:history="1">
                                <w:r w:rsidRPr="005E3FDA">
                                  <w:rPr>
                                    <w:rFonts w:eastAsia="Times New Roman" w:cs="Arial"/>
                                    <w:color w:val="336699"/>
                                    <w:sz w:val="17"/>
                                    <w:szCs w:val="17"/>
                                    <w:u w:val="single"/>
                                  </w:rPr>
                                  <w:t>SLT’s Political Cornflakes</w:t>
                                </w:r>
                              </w:hyperlink>
                              <w:r w:rsidRPr="005E3FDA">
                                <w:rPr>
                                  <w:rFonts w:eastAsia="Times New Roman" w:cs="Arial"/>
                                  <w:color w:val="505050"/>
                                  <w:sz w:val="17"/>
                                  <w:szCs w:val="17"/>
                                </w:rPr>
                                <w:t xml:space="preserve"> (send email to sign up)</w:t>
                              </w:r>
                              <w:r w:rsidRPr="005E3FDA">
                                <w:rPr>
                                  <w:rFonts w:eastAsia="Times New Roman" w:cs="Arial"/>
                                  <w:color w:val="505050"/>
                                  <w:sz w:val="17"/>
                                  <w:szCs w:val="17"/>
                                </w:rPr>
                                <w:br/>
                              </w:r>
                              <w:hyperlink r:id="rId63" w:history="1">
                                <w:r w:rsidRPr="005E3FDA">
                                  <w:rPr>
                                    <w:rFonts w:eastAsia="Times New Roman" w:cs="Arial"/>
                                    <w:color w:val="336699"/>
                                    <w:sz w:val="17"/>
                                    <w:szCs w:val="17"/>
                                    <w:u w:val="single"/>
                                  </w:rPr>
                                  <w:t>Utah Policy Daily</w:t>
                                </w:r>
                              </w:hyperlink>
                              <w:r w:rsidRPr="005E3FDA">
                                <w:rPr>
                                  <w:rFonts w:eastAsia="Times New Roman" w:cs="Arial"/>
                                  <w:color w:val="505050"/>
                                  <w:sz w:val="17"/>
                                  <w:szCs w:val="17"/>
                                </w:rPr>
                                <w:br/>
                              </w:r>
                              <w:hyperlink r:id="rId64" w:history="1">
                                <w:r w:rsidRPr="005E3FDA">
                                  <w:rPr>
                                    <w:rFonts w:eastAsia="Times New Roman" w:cs="Arial"/>
                                    <w:color w:val="336699"/>
                                    <w:sz w:val="17"/>
                                    <w:szCs w:val="17"/>
                                    <w:u w:val="single"/>
                                  </w:rPr>
                                  <w:t>Utah Political Capitol Updates</w:t>
                                </w:r>
                              </w:hyperlink>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pict>
                                  <v:rect id="_x0000_i1028"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sz w:val="24"/>
                      <w:szCs w:val="24"/>
                    </w:rPr>
                  </w:pPr>
                </w:p>
              </w:tc>
            </w:tr>
            <w:tr w:rsidR="005E3FDA" w:rsidRPr="005E3FDA">
              <w:trPr>
                <w:tblCellSpacing w:w="0" w:type="dxa"/>
                <w:jc w:val="center"/>
              </w:trPr>
              <w:tc>
                <w:tcPr>
                  <w:tcW w:w="7200" w:type="dxa"/>
                  <w:gridSpan w:val="2"/>
                  <w:hideMark/>
                </w:tcPr>
                <w:tbl>
                  <w:tblPr>
                    <w:tblW w:w="7200" w:type="dxa"/>
                    <w:tblCellSpacing w:w="0" w:type="dxa"/>
                    <w:tblCellMar>
                      <w:left w:w="0" w:type="dxa"/>
                      <w:right w:w="0" w:type="dxa"/>
                    </w:tblCellMar>
                    <w:tblLook w:val="04A0" w:firstRow="1" w:lastRow="0" w:firstColumn="1" w:lastColumn="0" w:noHBand="0" w:noVBand="1"/>
                  </w:tblPr>
                  <w:tblGrid>
                    <w:gridCol w:w="2888"/>
                    <w:gridCol w:w="2888"/>
                    <w:gridCol w:w="2888"/>
                  </w:tblGrid>
                  <w:tr w:rsidR="005E3FDA" w:rsidRPr="005E3FDA">
                    <w:trPr>
                      <w:tblCellSpacing w:w="0" w:type="dxa"/>
                    </w:trPr>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9080" cy="2080895"/>
                                    <wp:effectExtent l="0" t="0" r="0" b="0"/>
                                    <wp:docPr id="4" name="Picture 4" descr="http://gallery.mailchimp.com/656a6686e0e46fdadf04f0a2e/images/A4_LobbyTeam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llery.mailchimp.com/656a6686e0e46fdadf04f0a2e/images/A4_LobbyTeam1_sm.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9080" cy="2080895"/>
                                            </a:xfrm>
                                            <a:prstGeom prst="rect">
                                              <a:avLst/>
                                            </a:prstGeom>
                                            <a:noFill/>
                                            <a:ln>
                                              <a:noFill/>
                                            </a:ln>
                                          </pic:spPr>
                                        </pic:pic>
                                      </a:graphicData>
                                    </a:graphic>
                                  </wp:inline>
                                </w:drawing>
                              </w:r>
                            </w:p>
                            <w:p w:rsidR="005E3FDA" w:rsidRPr="005E3FDA" w:rsidRDefault="005E3FDA" w:rsidP="005E3FDA">
                              <w:pPr>
                                <w:spacing w:before="100" w:beforeAutospacing="1" w:after="100" w:afterAutospacing="1"/>
                                <w:outlineLvl w:val="3"/>
                                <w:rPr>
                                  <w:rFonts w:ascii="Times New Roman" w:eastAsia="Times New Roman" w:hAnsi="Times New Roman" w:cs="Times New Roman"/>
                                  <w:b/>
                                  <w:bCs/>
                                  <w:sz w:val="24"/>
                                  <w:szCs w:val="24"/>
                                </w:rPr>
                              </w:pPr>
                              <w:r w:rsidRPr="005E3FDA">
                                <w:rPr>
                                  <w:rFonts w:ascii="Times New Roman" w:eastAsia="Times New Roman" w:hAnsi="Times New Roman" w:cs="Times New Roman"/>
                                  <w:b/>
                                  <w:bCs/>
                                  <w:sz w:val="24"/>
                                  <w:szCs w:val="24"/>
                                </w:rPr>
                                <w:t>UHPP on the Hill</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Members of our team will be at the Utah Capitol during the legislative session.</w:t>
                              </w:r>
                              <w:r w:rsidRPr="005E3FDA">
                                <w:rPr>
                                  <w:rFonts w:eastAsia="Times New Roman" w:cs="Arial"/>
                                  <w:color w:val="505050"/>
                                  <w:sz w:val="17"/>
                                  <w:szCs w:val="17"/>
                                </w:rPr>
                                <w:br/>
                              </w:r>
                              <w:r w:rsidRPr="005E3FDA">
                                <w:rPr>
                                  <w:rFonts w:eastAsia="Times New Roman" w:cs="Arial"/>
                                  <w:color w:val="505050"/>
                                  <w:sz w:val="17"/>
                                  <w:szCs w:val="17"/>
                                </w:rPr>
                                <w:br/>
                                <w:t xml:space="preserve">Read more </w:t>
                              </w:r>
                              <w:hyperlink r:id="rId66" w:tgtFrame="_blank" w:history="1">
                                <w:r w:rsidRPr="005E3FDA">
                                  <w:rPr>
                                    <w:rFonts w:eastAsia="Times New Roman" w:cs="Arial"/>
                                    <w:i/>
                                    <w:iCs/>
                                    <w:color w:val="336699"/>
                                    <w:sz w:val="17"/>
                                    <w:szCs w:val="17"/>
                                    <w:u w:val="single"/>
                                  </w:rPr>
                                  <w:t>here</w:t>
                                </w:r>
                              </w:hyperlink>
                              <w:r w:rsidRPr="005E3FDA">
                                <w:rPr>
                                  <w:rFonts w:eastAsia="Times New Roman" w:cs="Arial"/>
                                  <w:color w:val="505050"/>
                                  <w:sz w:val="17"/>
                                  <w:szCs w:val="17"/>
                                </w:rPr>
                                <w:t xml:space="preserve">. </w:t>
                              </w:r>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lastRenderedPageBreak/>
                                <w:pict>
                                  <v:rect id="_x0000_i1029"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9080" cy="1513205"/>
                                    <wp:effectExtent l="0" t="0" r="0" b="0"/>
                                    <wp:docPr id="3" name="Picture 3" descr="http://gallery.mailchimp.com/656a6686e0e46fdadf04f0a2e/images/A5_Medicai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llery.mailchimp.com/656a6686e0e46fdadf04f0a2e/images/A5_Medicaid_icon.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9080" cy="1513205"/>
                                            </a:xfrm>
                                            <a:prstGeom prst="rect">
                                              <a:avLst/>
                                            </a:prstGeom>
                                            <a:noFill/>
                                            <a:ln>
                                              <a:noFill/>
                                            </a:ln>
                                          </pic:spPr>
                                        </pic:pic>
                                      </a:graphicData>
                                    </a:graphic>
                                  </wp:inline>
                                </w:drawing>
                              </w:r>
                            </w:p>
                            <w:p w:rsidR="005E3FDA" w:rsidRPr="005E3FDA" w:rsidRDefault="005E3FDA" w:rsidP="005E3FDA">
                              <w:pPr>
                                <w:spacing w:before="100" w:beforeAutospacing="1" w:after="100" w:afterAutospacing="1"/>
                                <w:outlineLvl w:val="3"/>
                                <w:rPr>
                                  <w:rFonts w:ascii="Times New Roman" w:eastAsia="Times New Roman" w:hAnsi="Times New Roman" w:cs="Times New Roman"/>
                                  <w:b/>
                                  <w:bCs/>
                                  <w:sz w:val="24"/>
                                  <w:szCs w:val="24"/>
                                </w:rPr>
                              </w:pPr>
                              <w:r w:rsidRPr="005E3FDA">
                                <w:rPr>
                                  <w:rFonts w:ascii="Times New Roman" w:eastAsia="Times New Roman" w:hAnsi="Times New Roman" w:cs="Times New Roman"/>
                                  <w:b/>
                                  <w:bCs/>
                                  <w:sz w:val="24"/>
                                  <w:szCs w:val="24"/>
                                </w:rPr>
                                <w:t>Medicaid Expansion in Limbo</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On January 23</w:t>
                              </w:r>
                              <w:r w:rsidRPr="005E3FDA">
                                <w:rPr>
                                  <w:rFonts w:eastAsia="Times New Roman" w:cs="Arial"/>
                                  <w:color w:val="505050"/>
                                  <w:sz w:val="17"/>
                                  <w:szCs w:val="17"/>
                                  <w:vertAlign w:val="superscript"/>
                                </w:rPr>
                                <w:t>rd</w:t>
                              </w:r>
                              <w:r w:rsidRPr="005E3FDA">
                                <w:rPr>
                                  <w:rFonts w:eastAsia="Times New Roman" w:cs="Arial"/>
                                  <w:color w:val="505050"/>
                                  <w:sz w:val="17"/>
                                  <w:szCs w:val="17"/>
                                </w:rPr>
                                <w:t xml:space="preserve"> Utah Lt. Gov. Greg Bell declared that Utah won’t consider a Medicaid expansion in 2013—and perhaps in future years, too.</w:t>
                              </w:r>
                              <w:r w:rsidRPr="005E3FDA">
                                <w:rPr>
                                  <w:rFonts w:eastAsia="Times New Roman" w:cs="Arial"/>
                                  <w:color w:val="505050"/>
                                  <w:sz w:val="17"/>
                                  <w:szCs w:val="17"/>
                                </w:rPr>
                                <w:br/>
                              </w:r>
                              <w:r w:rsidRPr="005E3FDA">
                                <w:rPr>
                                  <w:rFonts w:eastAsia="Times New Roman" w:cs="Arial"/>
                                  <w:color w:val="505050"/>
                                  <w:sz w:val="17"/>
                                  <w:szCs w:val="17"/>
                                </w:rPr>
                                <w:br/>
                                <w:t xml:space="preserve">Read more </w:t>
                              </w:r>
                              <w:hyperlink r:id="rId68" w:tgtFrame="_blank" w:history="1">
                                <w:r w:rsidRPr="005E3FDA">
                                  <w:rPr>
                                    <w:rFonts w:eastAsia="Times New Roman" w:cs="Arial"/>
                                    <w:i/>
                                    <w:iCs/>
                                    <w:color w:val="336699"/>
                                    <w:sz w:val="17"/>
                                    <w:szCs w:val="17"/>
                                    <w:u w:val="single"/>
                                  </w:rPr>
                                  <w:t>here</w:t>
                                </w:r>
                              </w:hyperlink>
                              <w:r w:rsidRPr="005E3FDA">
                                <w:rPr>
                                  <w:rFonts w:eastAsia="Times New Roman" w:cs="Arial"/>
                                  <w:color w:val="505050"/>
                                  <w:sz w:val="17"/>
                                  <w:szCs w:val="17"/>
                                </w:rPr>
                                <w:t xml:space="preserve">. </w:t>
                              </w:r>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lastRenderedPageBreak/>
                                <w:pict>
                                  <v:rect id="_x0000_i1030"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5E3FDA" w:rsidRPr="005E3FDA">
                          <w:trPr>
                            <w:tblCellSpacing w:w="0" w:type="dxa"/>
                          </w:trPr>
                          <w:tc>
                            <w:tcPr>
                              <w:tcW w:w="0" w:type="auto"/>
                              <w:tcMar>
                                <w:top w:w="240" w:type="dxa"/>
                                <w:left w:w="240" w:type="dxa"/>
                                <w:bottom w:w="240" w:type="dxa"/>
                                <w:right w:w="240" w:type="dxa"/>
                              </w:tcMar>
                              <w:hideMark/>
                            </w:tcPr>
                            <w:p w:rsidR="005E3FDA" w:rsidRPr="005E3FDA" w:rsidRDefault="005E3FDA" w:rsidP="005E3FD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9080" cy="1529080"/>
                                    <wp:effectExtent l="0" t="0" r="0" b="0"/>
                                    <wp:docPr id="2" name="Picture 2" descr="http://gallery.mailchimp.com/656a6686e0e46fdadf04f0a2e/images/A6_Transparency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allery.mailchimp.com/656a6686e0e46fdadf04f0a2e/images/A6_Transparency_sm.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p w:rsidR="005E3FDA" w:rsidRPr="005E3FDA" w:rsidRDefault="005E3FDA" w:rsidP="005E3FDA">
                              <w:pPr>
                                <w:spacing w:before="100" w:beforeAutospacing="1" w:after="100" w:afterAutospacing="1"/>
                                <w:outlineLvl w:val="3"/>
                                <w:rPr>
                                  <w:rFonts w:ascii="Times New Roman" w:eastAsia="Times New Roman" w:hAnsi="Times New Roman" w:cs="Times New Roman"/>
                                  <w:b/>
                                  <w:bCs/>
                                  <w:sz w:val="24"/>
                                  <w:szCs w:val="24"/>
                                </w:rPr>
                              </w:pPr>
                              <w:r w:rsidRPr="005E3FDA">
                                <w:rPr>
                                  <w:rFonts w:ascii="Times New Roman" w:eastAsia="Times New Roman" w:hAnsi="Times New Roman" w:cs="Times New Roman"/>
                                  <w:b/>
                                  <w:bCs/>
                                  <w:sz w:val="24"/>
                                  <w:szCs w:val="24"/>
                                </w:rPr>
                                <w:t>Wanted: More Transparency</w:t>
                              </w:r>
                            </w:p>
                            <w:p w:rsidR="005E3FDA" w:rsidRPr="005E3FDA" w:rsidRDefault="005E3FDA" w:rsidP="005E3FDA">
                              <w:pPr>
                                <w:spacing w:before="100" w:beforeAutospacing="1" w:after="100" w:afterAutospacing="1" w:line="360" w:lineRule="auto"/>
                                <w:rPr>
                                  <w:rFonts w:ascii="Times New Roman" w:eastAsia="Times New Roman" w:hAnsi="Times New Roman" w:cs="Times New Roman"/>
                                  <w:sz w:val="24"/>
                                  <w:szCs w:val="24"/>
                                </w:rPr>
                              </w:pPr>
                              <w:r w:rsidRPr="005E3FDA">
                                <w:rPr>
                                  <w:rFonts w:eastAsia="Times New Roman" w:cs="Arial"/>
                                  <w:color w:val="505050"/>
                                  <w:sz w:val="17"/>
                                  <w:szCs w:val="17"/>
                                </w:rPr>
                                <w:t>Do you know who runs Avenue H? Don’t worry if you can’t recall their names. Until recently, Utah has kept the governance of its small business exchange under wraps.</w:t>
                              </w:r>
                              <w:r w:rsidRPr="005E3FDA">
                                <w:rPr>
                                  <w:rFonts w:eastAsia="Times New Roman" w:cs="Arial"/>
                                  <w:color w:val="505050"/>
                                  <w:sz w:val="17"/>
                                  <w:szCs w:val="17"/>
                                </w:rPr>
                                <w:br/>
                              </w:r>
                              <w:r w:rsidRPr="005E3FDA">
                                <w:rPr>
                                  <w:rFonts w:eastAsia="Times New Roman" w:cs="Arial"/>
                                  <w:color w:val="505050"/>
                                  <w:sz w:val="17"/>
                                  <w:szCs w:val="17"/>
                                </w:rPr>
                                <w:br/>
                              </w:r>
                              <w:r w:rsidRPr="005E3FDA">
                                <w:rPr>
                                  <w:rFonts w:eastAsia="Times New Roman" w:cs="Arial"/>
                                  <w:color w:val="505050"/>
                                  <w:sz w:val="17"/>
                                  <w:szCs w:val="17"/>
                                </w:rPr>
                                <w:lastRenderedPageBreak/>
                                <w:t xml:space="preserve">Read more </w:t>
                              </w:r>
                              <w:hyperlink r:id="rId70" w:tgtFrame="_blank" w:history="1">
                                <w:r w:rsidRPr="005E3FDA">
                                  <w:rPr>
                                    <w:rFonts w:eastAsia="Times New Roman" w:cs="Arial"/>
                                    <w:i/>
                                    <w:iCs/>
                                    <w:color w:val="336699"/>
                                    <w:sz w:val="17"/>
                                    <w:szCs w:val="17"/>
                                    <w:u w:val="single"/>
                                  </w:rPr>
                                  <w:t>here</w:t>
                                </w:r>
                              </w:hyperlink>
                              <w:r w:rsidRPr="005E3FDA">
                                <w:rPr>
                                  <w:rFonts w:eastAsia="Times New Roman" w:cs="Arial"/>
                                  <w:color w:val="505050"/>
                                  <w:sz w:val="17"/>
                                  <w:szCs w:val="17"/>
                                </w:rPr>
                                <w:t xml:space="preserve">. </w:t>
                              </w:r>
                            </w:p>
                            <w:p w:rsidR="005E3FDA" w:rsidRPr="005E3FDA" w:rsidRDefault="005E3FDA" w:rsidP="005E3FDA">
                              <w:pPr>
                                <w:spacing w:line="360" w:lineRule="auto"/>
                                <w:jc w:val="center"/>
                                <w:rPr>
                                  <w:rFonts w:eastAsia="Times New Roman" w:cs="Arial"/>
                                  <w:color w:val="505050"/>
                                  <w:sz w:val="17"/>
                                  <w:szCs w:val="17"/>
                                </w:rPr>
                              </w:pPr>
                              <w:r w:rsidRPr="005E3FDA">
                                <w:rPr>
                                  <w:rFonts w:eastAsia="Times New Roman" w:cs="Arial"/>
                                  <w:color w:val="505050"/>
                                  <w:sz w:val="17"/>
                                  <w:szCs w:val="17"/>
                                </w:rPr>
                                <w:pict>
                                  <v:rect id="_x0000_i1031" style="width:468pt;height:2.25pt" o:hralign="center" o:hrstd="t" o:hr="t" fillcolor="#a0a0a0" stroked="f"/>
                                </w:pic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jc w:val="center"/>
              <w:rPr>
                <w:rFonts w:ascii="Times New Roman" w:eastAsia="Times New Roman" w:hAnsi="Times New Roman" w:cs="Times New Roman"/>
                <w:sz w:val="24"/>
                <w:szCs w:val="24"/>
              </w:rPr>
            </w:pPr>
          </w:p>
        </w:tc>
      </w:tr>
      <w:tr w:rsidR="005E3FDA" w:rsidRPr="005E3FDA" w:rsidTr="005E3FDA">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5E3FDA" w:rsidRPr="005E3FDA">
              <w:trPr>
                <w:tblCellSpacing w:w="0" w:type="dxa"/>
                <w:jc w:val="center"/>
              </w:trPr>
              <w:tc>
                <w:tcPr>
                  <w:tcW w:w="0" w:type="auto"/>
                  <w:shd w:val="clear" w:color="auto" w:fill="FFFFFF"/>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511"/>
                    <w:gridCol w:w="2449"/>
                  </w:tblGrid>
                  <w:tr w:rsidR="005E3FDA" w:rsidRPr="005E3FDA">
                    <w:trPr>
                      <w:tblCellSpacing w:w="0" w:type="dxa"/>
                    </w:trPr>
                    <w:tc>
                      <w:tcPr>
                        <w:tcW w:w="0" w:type="auto"/>
                        <w:gridSpan w:val="2"/>
                        <w:shd w:val="clear" w:color="auto" w:fill="FAFAFA"/>
                        <w:tcMar>
                          <w:top w:w="120" w:type="dxa"/>
                          <w:left w:w="120" w:type="dxa"/>
                          <w:bottom w:w="120" w:type="dxa"/>
                          <w:right w:w="120" w:type="dxa"/>
                        </w:tcMar>
                        <w:vAlign w:val="center"/>
                        <w:hideMark/>
                      </w:tcPr>
                      <w:p w:rsidR="005E3FDA" w:rsidRPr="005E3FDA" w:rsidRDefault="005E3FDA" w:rsidP="005E3FDA">
                        <w:pPr>
                          <w:spacing w:before="100" w:beforeAutospacing="1" w:after="100" w:afterAutospacing="1" w:line="300" w:lineRule="auto"/>
                          <w:jc w:val="center"/>
                          <w:rPr>
                            <w:rFonts w:ascii="Times New Roman" w:eastAsia="Times New Roman" w:hAnsi="Times New Roman" w:cs="Times New Roman"/>
                            <w:sz w:val="24"/>
                            <w:szCs w:val="24"/>
                          </w:rPr>
                        </w:pPr>
                        <w:hyperlink r:id="rId71" w:tgtFrame="_blank" w:history="1">
                          <w:r w:rsidRPr="005E3FDA">
                            <w:rPr>
                              <w:rFonts w:eastAsia="Times New Roman" w:cs="Arial"/>
                              <w:color w:val="336699"/>
                              <w:sz w:val="14"/>
                              <w:szCs w:val="14"/>
                              <w:u w:val="single"/>
                            </w:rPr>
                            <w:t> </w:t>
                          </w:r>
                        </w:hyperlink>
                        <w:hyperlink r:id="rId72" w:history="1">
                          <w:r w:rsidRPr="005E3FDA">
                            <w:rPr>
                              <w:rFonts w:eastAsia="Times New Roman" w:cs="Arial"/>
                              <w:color w:val="336699"/>
                              <w:sz w:val="14"/>
                              <w:szCs w:val="14"/>
                              <w:u w:val="single"/>
                            </w:rPr>
                            <w:t>follow on Twitter</w:t>
                          </w:r>
                        </w:hyperlink>
                        <w:r w:rsidRPr="005E3FDA">
                          <w:rPr>
                            <w:rFonts w:eastAsia="Times New Roman" w:cs="Arial"/>
                            <w:color w:val="707070"/>
                            <w:sz w:val="14"/>
                            <w:szCs w:val="14"/>
                          </w:rPr>
                          <w:t xml:space="preserve"> | </w:t>
                        </w:r>
                        <w:hyperlink r:id="rId73" w:history="1">
                          <w:r w:rsidRPr="005E3FDA">
                            <w:rPr>
                              <w:rFonts w:eastAsia="Times New Roman" w:cs="Arial"/>
                              <w:color w:val="336699"/>
                              <w:sz w:val="14"/>
                              <w:szCs w:val="14"/>
                              <w:u w:val="single"/>
                            </w:rPr>
                            <w:t>friend on Facebook</w:t>
                          </w:r>
                        </w:hyperlink>
                        <w:r w:rsidRPr="005E3FDA">
                          <w:rPr>
                            <w:rFonts w:eastAsia="Times New Roman" w:cs="Arial"/>
                            <w:color w:val="707070"/>
                            <w:sz w:val="14"/>
                            <w:szCs w:val="14"/>
                          </w:rPr>
                          <w:t xml:space="preserve"> | </w:t>
                        </w:r>
                        <w:hyperlink r:id="rId74" w:history="1">
                          <w:r w:rsidRPr="005E3FDA">
                            <w:rPr>
                              <w:rFonts w:eastAsia="Times New Roman" w:cs="Arial"/>
                              <w:color w:val="336699"/>
                              <w:sz w:val="14"/>
                              <w:szCs w:val="14"/>
                              <w:u w:val="single"/>
                            </w:rPr>
                            <w:t>forward to a friend</w:t>
                          </w:r>
                        </w:hyperlink>
                        <w:r w:rsidRPr="005E3FDA">
                          <w:rPr>
                            <w:rFonts w:eastAsia="Times New Roman" w:cs="Arial"/>
                            <w:color w:val="707070"/>
                            <w:sz w:val="14"/>
                            <w:szCs w:val="14"/>
                          </w:rPr>
                          <w:t xml:space="preserve">  </w:t>
                        </w:r>
                      </w:p>
                    </w:tc>
                  </w:tr>
                  <w:tr w:rsidR="005E3FDA" w:rsidRPr="005E3FDA">
                    <w:trPr>
                      <w:tblCellSpacing w:w="0" w:type="dxa"/>
                    </w:trPr>
                    <w:tc>
                      <w:tcPr>
                        <w:tcW w:w="4200" w:type="dxa"/>
                        <w:tcMar>
                          <w:top w:w="120" w:type="dxa"/>
                          <w:left w:w="120" w:type="dxa"/>
                          <w:bottom w:w="120" w:type="dxa"/>
                          <w:right w:w="120" w:type="dxa"/>
                        </w:tcMar>
                        <w:hideMark/>
                      </w:tcPr>
                      <w:p w:rsidR="005E3FDA" w:rsidRPr="005E3FDA" w:rsidRDefault="005E3FDA" w:rsidP="005E3FDA">
                        <w:pPr>
                          <w:spacing w:before="100" w:beforeAutospacing="1" w:after="100" w:afterAutospacing="1" w:line="300" w:lineRule="auto"/>
                          <w:rPr>
                            <w:rFonts w:ascii="Times New Roman" w:eastAsia="Times New Roman" w:hAnsi="Times New Roman" w:cs="Times New Roman"/>
                            <w:sz w:val="24"/>
                            <w:szCs w:val="24"/>
                          </w:rPr>
                        </w:pPr>
                        <w:r>
                          <w:rPr>
                            <w:rFonts w:eastAsia="Times New Roman" w:cs="Arial"/>
                            <w:i/>
                            <w:iCs/>
                            <w:noProof/>
                            <w:color w:val="336699"/>
                            <w:sz w:val="14"/>
                            <w:szCs w:val="14"/>
                          </w:rPr>
                          <w:drawing>
                            <wp:inline distT="0" distB="0" distL="0" distR="0">
                              <wp:extent cx="851535" cy="851535"/>
                              <wp:effectExtent l="0" t="0" r="5715" b="5715"/>
                              <wp:docPr id="1" name="Picture 1" descr="http://gallery.mailchimp.com/656a6686e0e46fdadf04f0a2e/files/UHPPlogoSMALL_reasonably_small.jpg">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allery.mailchimp.com/656a6686e0e46fdadf04f0a2e/files/UHPPlogoSMALL_reasonably_small.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r w:rsidRPr="005E3FDA">
                          <w:rPr>
                            <w:rFonts w:eastAsia="Times New Roman" w:cs="Arial"/>
                            <w:i/>
                            <w:iCs/>
                            <w:color w:val="707070"/>
                            <w:sz w:val="14"/>
                            <w:szCs w:val="14"/>
                          </w:rPr>
                          <w:br/>
                          <w:t>Copyright © 2013, UHPP, All rights reserved.</w:t>
                        </w:r>
                      </w:p>
                    </w:tc>
                    <w:tc>
                      <w:tcPr>
                        <w:tcW w:w="2280" w:type="dxa"/>
                        <w:tcMar>
                          <w:top w:w="120" w:type="dxa"/>
                          <w:left w:w="120" w:type="dxa"/>
                          <w:bottom w:w="120" w:type="dxa"/>
                          <w:right w:w="120" w:type="dxa"/>
                        </w:tcMar>
                        <w:hideMark/>
                      </w:tcPr>
                      <w:p w:rsidR="005E3FDA" w:rsidRPr="005E3FDA" w:rsidRDefault="005E3FDA" w:rsidP="005E3FDA">
                        <w:pPr>
                          <w:rPr>
                            <w:rFonts w:ascii="Times New Roman" w:eastAsia="Times New Roman" w:hAnsi="Times New Roman" w:cs="Times New Roman"/>
                            <w:sz w:val="24"/>
                            <w:szCs w:val="24"/>
                          </w:rPr>
                        </w:pPr>
                      </w:p>
                    </w:tc>
                  </w:tr>
                  <w:tr w:rsidR="005E3FDA" w:rsidRPr="005E3FDA">
                    <w:trPr>
                      <w:tblCellSpacing w:w="0" w:type="dxa"/>
                    </w:trPr>
                    <w:tc>
                      <w:tcPr>
                        <w:tcW w:w="0" w:type="auto"/>
                        <w:gridSpan w:val="2"/>
                        <w:shd w:val="clear" w:color="auto" w:fill="FFFFFF"/>
                        <w:tcMar>
                          <w:top w:w="120" w:type="dxa"/>
                          <w:left w:w="120" w:type="dxa"/>
                          <w:bottom w:w="120" w:type="dxa"/>
                          <w:right w:w="120" w:type="dxa"/>
                        </w:tcMar>
                        <w:vAlign w:val="center"/>
                        <w:hideMark/>
                      </w:tcPr>
                      <w:p w:rsidR="005E3FDA" w:rsidRPr="005E3FDA" w:rsidRDefault="005E3FDA" w:rsidP="005E3FDA">
                        <w:pPr>
                          <w:spacing w:before="100" w:beforeAutospacing="1" w:after="100" w:afterAutospacing="1" w:line="300" w:lineRule="auto"/>
                          <w:jc w:val="center"/>
                          <w:rPr>
                            <w:rFonts w:ascii="Times New Roman" w:eastAsia="Times New Roman" w:hAnsi="Times New Roman" w:cs="Times New Roman"/>
                            <w:sz w:val="24"/>
                            <w:szCs w:val="24"/>
                          </w:rPr>
                        </w:pPr>
                        <w:r w:rsidRPr="005E3FDA">
                          <w:rPr>
                            <w:rFonts w:eastAsia="Times New Roman" w:cs="Arial"/>
                            <w:color w:val="707070"/>
                            <w:sz w:val="14"/>
                            <w:szCs w:val="14"/>
                          </w:rPr>
                          <w:t> </w:t>
                        </w:r>
                        <w:hyperlink r:id="rId77" w:history="1">
                          <w:r w:rsidRPr="005E3FDA">
                            <w:rPr>
                              <w:rFonts w:eastAsia="Times New Roman" w:cs="Arial"/>
                              <w:color w:val="336699"/>
                              <w:sz w:val="14"/>
                              <w:szCs w:val="14"/>
                              <w:u w:val="single"/>
                            </w:rPr>
                            <w:t>unsubscribe from this list</w:t>
                          </w:r>
                        </w:hyperlink>
                        <w:r w:rsidRPr="005E3FDA">
                          <w:rPr>
                            <w:rFonts w:eastAsia="Times New Roman" w:cs="Arial"/>
                            <w:color w:val="707070"/>
                            <w:sz w:val="14"/>
                            <w:szCs w:val="14"/>
                          </w:rPr>
                          <w:t xml:space="preserve"> | </w:t>
                        </w:r>
                        <w:hyperlink r:id="rId78" w:history="1">
                          <w:r w:rsidRPr="005E3FDA">
                            <w:rPr>
                              <w:rFonts w:eastAsia="Times New Roman" w:cs="Arial"/>
                              <w:color w:val="336699"/>
                              <w:sz w:val="14"/>
                              <w:szCs w:val="14"/>
                              <w:u w:val="single"/>
                            </w:rPr>
                            <w:t>update subscription preferences</w:t>
                          </w:r>
                        </w:hyperlink>
                        <w:r w:rsidRPr="005E3FDA">
                          <w:rPr>
                            <w:rFonts w:eastAsia="Times New Roman" w:cs="Arial"/>
                            <w:color w:val="707070"/>
                            <w:sz w:val="14"/>
                            <w:szCs w:val="14"/>
                          </w:rPr>
                          <w:t xml:space="preserve">  </w:t>
                        </w:r>
                      </w:p>
                    </w:tc>
                  </w:tr>
                </w:tbl>
                <w:p w:rsidR="005E3FDA" w:rsidRPr="005E3FDA" w:rsidRDefault="005E3FDA" w:rsidP="005E3FDA">
                  <w:pPr>
                    <w:rPr>
                      <w:rFonts w:ascii="Times New Roman" w:eastAsia="Times New Roman" w:hAnsi="Times New Roman" w:cs="Times New Roman"/>
                      <w:sz w:val="24"/>
                      <w:szCs w:val="24"/>
                    </w:rPr>
                  </w:pPr>
                </w:p>
              </w:tc>
            </w:tr>
          </w:tbl>
          <w:p w:rsidR="005E3FDA" w:rsidRPr="005E3FDA" w:rsidRDefault="005E3FDA" w:rsidP="005E3FDA">
            <w:pPr>
              <w:jc w:val="center"/>
              <w:rPr>
                <w:rFonts w:ascii="Times New Roman" w:eastAsia="Times New Roman" w:hAnsi="Times New Roman" w:cs="Times New Roman"/>
                <w:sz w:val="24"/>
                <w:szCs w:val="24"/>
              </w:rPr>
            </w:pPr>
          </w:p>
        </w:tc>
      </w:tr>
    </w:tbl>
    <w:p w:rsidR="00AC28FD" w:rsidRDefault="00AC28FD">
      <w:bookmarkStart w:id="0" w:name="_GoBack"/>
      <w:bookmarkEnd w:id="0"/>
    </w:p>
    <w:sectPr w:rsidR="00AC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DA"/>
    <w:rsid w:val="005E3FDA"/>
    <w:rsid w:val="009E2B4C"/>
    <w:rsid w:val="00A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3FD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3FD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F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3FD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E3FDA"/>
    <w:rPr>
      <w:color w:val="0000FF"/>
      <w:u w:val="single"/>
    </w:rPr>
  </w:style>
  <w:style w:type="character" w:styleId="Strong">
    <w:name w:val="Strong"/>
    <w:basedOn w:val="DefaultParagraphFont"/>
    <w:uiPriority w:val="22"/>
    <w:qFormat/>
    <w:rsid w:val="005E3FDA"/>
    <w:rPr>
      <w:b/>
      <w:bCs/>
    </w:rPr>
  </w:style>
  <w:style w:type="character" w:styleId="Emphasis">
    <w:name w:val="Emphasis"/>
    <w:basedOn w:val="DefaultParagraphFont"/>
    <w:uiPriority w:val="20"/>
    <w:qFormat/>
    <w:rsid w:val="005E3FDA"/>
    <w:rPr>
      <w:i/>
      <w:iCs/>
    </w:rPr>
  </w:style>
  <w:style w:type="paragraph" w:styleId="BalloonText">
    <w:name w:val="Balloon Text"/>
    <w:basedOn w:val="Normal"/>
    <w:link w:val="BalloonTextChar"/>
    <w:uiPriority w:val="99"/>
    <w:semiHidden/>
    <w:unhideWhenUsed/>
    <w:rsid w:val="005E3FDA"/>
    <w:rPr>
      <w:rFonts w:ascii="Tahoma" w:hAnsi="Tahoma" w:cs="Tahoma"/>
      <w:sz w:val="16"/>
      <w:szCs w:val="16"/>
    </w:rPr>
  </w:style>
  <w:style w:type="character" w:customStyle="1" w:styleId="BalloonTextChar">
    <w:name w:val="Balloon Text Char"/>
    <w:basedOn w:val="DefaultParagraphFont"/>
    <w:link w:val="BalloonText"/>
    <w:uiPriority w:val="99"/>
    <w:semiHidden/>
    <w:rsid w:val="005E3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3FD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3FD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F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3FD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E3FDA"/>
    <w:rPr>
      <w:color w:val="0000FF"/>
      <w:u w:val="single"/>
    </w:rPr>
  </w:style>
  <w:style w:type="character" w:styleId="Strong">
    <w:name w:val="Strong"/>
    <w:basedOn w:val="DefaultParagraphFont"/>
    <w:uiPriority w:val="22"/>
    <w:qFormat/>
    <w:rsid w:val="005E3FDA"/>
    <w:rPr>
      <w:b/>
      <w:bCs/>
    </w:rPr>
  </w:style>
  <w:style w:type="character" w:styleId="Emphasis">
    <w:name w:val="Emphasis"/>
    <w:basedOn w:val="DefaultParagraphFont"/>
    <w:uiPriority w:val="20"/>
    <w:qFormat/>
    <w:rsid w:val="005E3FDA"/>
    <w:rPr>
      <w:i/>
      <w:iCs/>
    </w:rPr>
  </w:style>
  <w:style w:type="paragraph" w:styleId="BalloonText">
    <w:name w:val="Balloon Text"/>
    <w:basedOn w:val="Normal"/>
    <w:link w:val="BalloonTextChar"/>
    <w:uiPriority w:val="99"/>
    <w:semiHidden/>
    <w:unhideWhenUsed/>
    <w:rsid w:val="005E3FDA"/>
    <w:rPr>
      <w:rFonts w:ascii="Tahoma" w:hAnsi="Tahoma" w:cs="Tahoma"/>
      <w:sz w:val="16"/>
      <w:szCs w:val="16"/>
    </w:rPr>
  </w:style>
  <w:style w:type="character" w:customStyle="1" w:styleId="BalloonTextChar">
    <w:name w:val="Balloon Text Char"/>
    <w:basedOn w:val="DefaultParagraphFont"/>
    <w:link w:val="BalloonText"/>
    <w:uiPriority w:val="99"/>
    <w:semiHidden/>
    <w:rsid w:val="005E3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healthpolicyproject.us1.list-manage1.com/track/click?u=656a6686e0e46fdadf04f0a2e&amp;id=f455f6ff04&amp;e=a4fac5695e" TargetMode="External"/><Relationship Id="rId42" Type="http://schemas.openxmlformats.org/officeDocument/2006/relationships/hyperlink" Target="http://healthpolicyproject.us1.list-manage2.com/track/click?u=656a6686e0e46fdadf04f0a2e&amp;id=2a4745a4e2&amp;e=a4fac5695e" TargetMode="External"/><Relationship Id="rId47" Type="http://schemas.openxmlformats.org/officeDocument/2006/relationships/hyperlink" Target="http://healthpolicyproject.us1.list-manage.com/track/click?u=656a6686e0e46fdadf04f0a2e&amp;id=e426cde4f7&amp;e=a4fac5695e" TargetMode="External"/><Relationship Id="rId63" Type="http://schemas.openxmlformats.org/officeDocument/2006/relationships/hyperlink" Target="http://healthpolicyproject.us1.list-manage.com/track/click?u=656a6686e0e46fdadf04f0a2e&amp;id=b66f8426ef&amp;e=a4fac5695e" TargetMode="External"/><Relationship Id="rId68" Type="http://schemas.openxmlformats.org/officeDocument/2006/relationships/hyperlink" Target="http://healthpolicyproject.us1.list-manage1.com/track/click?u=656a6686e0e46fdadf04f0a2e&amp;id=3336a7f316&amp;e=a4fac5695e" TargetMode="External"/><Relationship Id="rId16" Type="http://schemas.openxmlformats.org/officeDocument/2006/relationships/hyperlink" Target="http://healthpolicyproject.us1.list-manage1.com/track/click?u=656a6686e0e46fdadf04f0a2e&amp;id=c944a17a36&amp;e=a4fac5695e" TargetMode="External"/><Relationship Id="rId11" Type="http://schemas.openxmlformats.org/officeDocument/2006/relationships/hyperlink" Target="http://healthpolicyproject.us1.list-manage1.com/track/click?u=656a6686e0e46fdadf04f0a2e&amp;id=14074e35a9&amp;e=a4fac5695e" TargetMode="External"/><Relationship Id="rId24" Type="http://schemas.openxmlformats.org/officeDocument/2006/relationships/image" Target="media/image2.jpeg"/><Relationship Id="rId32" Type="http://schemas.openxmlformats.org/officeDocument/2006/relationships/hyperlink" Target="http://healthpolicyproject.us1.list-manage.com/track/click?u=656a6686e0e46fdadf04f0a2e&amp;id=1ad14ac02a&amp;e=a4fac5695e" TargetMode="External"/><Relationship Id="rId37" Type="http://schemas.openxmlformats.org/officeDocument/2006/relationships/hyperlink" Target="http://healthpolicyproject.us1.list-manage.com/track/click?u=656a6686e0e46fdadf04f0a2e&amp;id=c4c1e68853&amp;e=a4fac5695e" TargetMode="External"/><Relationship Id="rId40" Type="http://schemas.openxmlformats.org/officeDocument/2006/relationships/hyperlink" Target="http://healthpolicyproject.us1.list-manage.com/track/click?u=656a6686e0e46fdadf04f0a2e&amp;id=2158ec9bde&amp;e=a4fac5695e" TargetMode="External"/><Relationship Id="rId45" Type="http://schemas.openxmlformats.org/officeDocument/2006/relationships/hyperlink" Target="http://healthpolicyproject.us1.list-manage.com/track/click?u=656a6686e0e46fdadf04f0a2e&amp;id=fe4ddf512c&amp;e=a4fac5695e" TargetMode="External"/><Relationship Id="rId53" Type="http://schemas.openxmlformats.org/officeDocument/2006/relationships/hyperlink" Target="http://healthpolicyproject.us1.list-manage.com/track/click?u=656a6686e0e46fdadf04f0a2e&amp;id=d16a6f89e3&amp;e=a4fac5695e" TargetMode="External"/><Relationship Id="rId58" Type="http://schemas.openxmlformats.org/officeDocument/2006/relationships/hyperlink" Target="http://healthpolicyproject.us1.list-manage1.com/track/click?u=656a6686e0e46fdadf04f0a2e&amp;id=dd4c091b19&amp;e=a4fac5695e" TargetMode="External"/><Relationship Id="rId66" Type="http://schemas.openxmlformats.org/officeDocument/2006/relationships/hyperlink" Target="http://healthpolicyproject.us1.list-manage2.com/track/click?u=656a6686e0e46fdadf04f0a2e&amp;id=fe11941ec7&amp;e=a4fac5695e" TargetMode="External"/><Relationship Id="rId74" Type="http://schemas.openxmlformats.org/officeDocument/2006/relationships/hyperlink" Target="http://us1.forward-to-friend.com/forward?u=656a6686e0e46fdadf04f0a2e&amp;id=3d718d2ad8&amp;e=a4fac5695e" TargetMode="External"/><Relationship Id="rId79" Type="http://schemas.openxmlformats.org/officeDocument/2006/relationships/fontTable" Target="fontTable.xml"/><Relationship Id="rId5" Type="http://schemas.openxmlformats.org/officeDocument/2006/relationships/hyperlink" Target="http://healthpolicyproject.us1.list-manage.com/track/click?u=656a6686e0e46fdadf04f0a2e&amp;id=ba0657852b&amp;e=a4fac5695e" TargetMode="External"/><Relationship Id="rId61" Type="http://schemas.openxmlformats.org/officeDocument/2006/relationships/hyperlink" Target="http://healthpolicyproject.us1.list-manage.com/track/click?u=656a6686e0e46fdadf04f0a2e&amp;id=40bbc2c000&amp;e=a4fac5695e" TargetMode="External"/><Relationship Id="rId19" Type="http://schemas.openxmlformats.org/officeDocument/2006/relationships/hyperlink" Target="http://healthpolicyproject.us1.list-manage2.com/track/click?u=656a6686e0e46fdadf04f0a2e&amp;id=9c0fe449ec&amp;e=a4fac5695e" TargetMode="External"/><Relationship Id="rId14" Type="http://schemas.openxmlformats.org/officeDocument/2006/relationships/hyperlink" Target="http://healthpolicyproject.us1.list-manage.com/track/click?u=656a6686e0e46fdadf04f0a2e&amp;id=e12d68f8ed&amp;e=a4fac5695e" TargetMode="External"/><Relationship Id="rId22" Type="http://schemas.openxmlformats.org/officeDocument/2006/relationships/hyperlink" Target="http://healthpolicyproject.us1.list-manage.com/track/click?u=656a6686e0e46fdadf04f0a2e&amp;id=4b286ead24&amp;e=a4fac5695e" TargetMode="External"/><Relationship Id="rId27" Type="http://schemas.openxmlformats.org/officeDocument/2006/relationships/hyperlink" Target="http://healthpolicyproject.us1.list-manage.com/track/click?u=656a6686e0e46fdadf04f0a2e&amp;id=51405f8a12&amp;e=a4fac5695e" TargetMode="External"/><Relationship Id="rId30" Type="http://schemas.openxmlformats.org/officeDocument/2006/relationships/hyperlink" Target="http://healthpolicyproject.us1.list-manage.com/track/click?u=656a6686e0e46fdadf04f0a2e&amp;id=f1fd4714ef&amp;e=a4fac5695e" TargetMode="External"/><Relationship Id="rId35" Type="http://schemas.openxmlformats.org/officeDocument/2006/relationships/image" Target="media/image7.jpeg"/><Relationship Id="rId43" Type="http://schemas.openxmlformats.org/officeDocument/2006/relationships/hyperlink" Target="http://healthpolicyproject.us1.list-manage.com/track/click?u=656a6686e0e46fdadf04f0a2e&amp;id=e7730b89d1&amp;e=a4fac5695e" TargetMode="External"/><Relationship Id="rId48" Type="http://schemas.openxmlformats.org/officeDocument/2006/relationships/hyperlink" Target="http://healthpolicyproject.us1.list-manage.com/track/click?u=656a6686e0e46fdadf04f0a2e&amp;id=b51a3d1167&amp;e=a4fac5695e" TargetMode="External"/><Relationship Id="rId56" Type="http://schemas.openxmlformats.org/officeDocument/2006/relationships/hyperlink" Target="http://healthpolicyproject.us1.list-manage.com/track/click?u=656a6686e0e46fdadf04f0a2e&amp;id=14cba829e0&amp;e=a4fac5695e" TargetMode="External"/><Relationship Id="rId64" Type="http://schemas.openxmlformats.org/officeDocument/2006/relationships/hyperlink" Target="http://healthpolicyproject.us1.list-manage1.com/track/click?u=656a6686e0e46fdadf04f0a2e&amp;id=95135823f9&amp;e=a4fac5695e" TargetMode="External"/><Relationship Id="rId69" Type="http://schemas.openxmlformats.org/officeDocument/2006/relationships/image" Target="media/image11.jpeg"/><Relationship Id="rId77" Type="http://schemas.openxmlformats.org/officeDocument/2006/relationships/hyperlink" Target="http://healthpolicyproject.us1.list-manage.com/unsubscribe?u=656a6686e0e46fdadf04f0a2e&amp;id=886c5e56aa&amp;e=a4fac5695e&amp;c=3d718d2ad8" TargetMode="External"/><Relationship Id="rId8" Type="http://schemas.openxmlformats.org/officeDocument/2006/relationships/hyperlink" Target="http://healthpolicyproject.us1.list-manage.com/track/click?u=656a6686e0e46fdadf04f0a2e&amp;id=c11d17ba45&amp;e=a4fac5695e" TargetMode="External"/><Relationship Id="rId51" Type="http://schemas.openxmlformats.org/officeDocument/2006/relationships/hyperlink" Target="http://healthpolicyproject.us1.list-manage.com/track/click?u=656a6686e0e46fdadf04f0a2e&amp;id=72761c7d04&amp;e=a4fac5695e" TargetMode="External"/><Relationship Id="rId72" Type="http://schemas.openxmlformats.org/officeDocument/2006/relationships/hyperlink" Target="https://www.twitter.com/UHP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ealthpolicyproject.us1.list-manage.com/track/click?u=656a6686e0e46fdadf04f0a2e&amp;id=ba054b3996&amp;e=a4fac5695e" TargetMode="External"/><Relationship Id="rId17" Type="http://schemas.openxmlformats.org/officeDocument/2006/relationships/hyperlink" Target="http://healthpolicyproject.us1.list-manage.com/track/click?u=656a6686e0e46fdadf04f0a2e&amp;id=efa904f945&amp;e=a4fac5695e" TargetMode="External"/><Relationship Id="rId25" Type="http://schemas.openxmlformats.org/officeDocument/2006/relationships/hyperlink" Target="http://healthpolicyproject.us1.list-manage.com/track/click?u=656a6686e0e46fdadf04f0a2e&amp;id=8f52595bba&amp;e=a4fac5695e" TargetMode="External"/><Relationship Id="rId33" Type="http://schemas.openxmlformats.org/officeDocument/2006/relationships/image" Target="media/image6.png"/><Relationship Id="rId38" Type="http://schemas.openxmlformats.org/officeDocument/2006/relationships/hyperlink" Target="http://healthpolicyproject.us1.list-manage.com/track/click?u=656a6686e0e46fdadf04f0a2e&amp;id=9b11cc0809&amp;e=a4fac5695e" TargetMode="External"/><Relationship Id="rId46" Type="http://schemas.openxmlformats.org/officeDocument/2006/relationships/hyperlink" Target="http://healthpolicyproject.us1.list-manage.com/track/click?u=656a6686e0e46fdadf04f0a2e&amp;id=537eb26c3e&amp;e=a4fac5695e" TargetMode="External"/><Relationship Id="rId59" Type="http://schemas.openxmlformats.org/officeDocument/2006/relationships/hyperlink" Target="http://healthpolicyproject.us1.list-manage.com/track/click?u=656a6686e0e46fdadf04f0a2e&amp;id=d642727f69&amp;e=a4fac5695e" TargetMode="External"/><Relationship Id="rId67" Type="http://schemas.openxmlformats.org/officeDocument/2006/relationships/image" Target="media/image10.jpeg"/><Relationship Id="rId20" Type="http://schemas.openxmlformats.org/officeDocument/2006/relationships/hyperlink" Target="http://healthpolicyproject.us1.list-manage.com/track/click?u=656a6686e0e46fdadf04f0a2e&amp;id=7132ff661f&amp;e=a4fac5695e" TargetMode="External"/><Relationship Id="rId41" Type="http://schemas.openxmlformats.org/officeDocument/2006/relationships/image" Target="media/image8.jpeg"/><Relationship Id="rId54" Type="http://schemas.openxmlformats.org/officeDocument/2006/relationships/hyperlink" Target="http://healthpolicyproject.us1.list-manage1.com/track/click?u=656a6686e0e46fdadf04f0a2e&amp;id=9ea0caa876&amp;e=a4fac5695e" TargetMode="External"/><Relationship Id="rId62" Type="http://schemas.openxmlformats.org/officeDocument/2006/relationships/hyperlink" Target="mailto:cornflakes@sltrib.com" TargetMode="External"/><Relationship Id="rId70" Type="http://schemas.openxmlformats.org/officeDocument/2006/relationships/hyperlink" Target="http://healthpolicyproject.us1.list-manage1.com/track/click?u=656a6686e0e46fdadf04f0a2e&amp;id=44c92b3297&amp;e=a4fac5695e" TargetMode="External"/><Relationship Id="rId75" Type="http://schemas.openxmlformats.org/officeDocument/2006/relationships/hyperlink" Target="imap://jason%40jasonstevenson%2Enet@imap.jasonstevenson.net:143/fetch%3EUID%3E/www.healthpolicyproject.org"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healthpolicyproject.us1.list-manage.com/track/click?u=656a6686e0e46fdadf04f0a2e&amp;id=52b4ae66c7&amp;e=a4fac5695e" TargetMode="External"/><Relationship Id="rId23" Type="http://schemas.openxmlformats.org/officeDocument/2006/relationships/hyperlink" Target="http://healthpolicyproject.us1.list-manage1.com/track/click?u=656a6686e0e46fdadf04f0a2e&amp;id=1260b3e61e&amp;e=a4fac5695e" TargetMode="External"/><Relationship Id="rId28" Type="http://schemas.openxmlformats.org/officeDocument/2006/relationships/hyperlink" Target="http://healthpolicyproject.us1.list-manage1.com/track/click?u=656a6686e0e46fdadf04f0a2e&amp;id=d946a0986b&amp;e=a4fac5695e" TargetMode="External"/><Relationship Id="rId36" Type="http://schemas.openxmlformats.org/officeDocument/2006/relationships/hyperlink" Target="http://healthpolicyproject.us1.list-manage1.com/track/click?u=656a6686e0e46fdadf04f0a2e&amp;id=ef3ef8f58a&amp;e=a4fac5695e" TargetMode="External"/><Relationship Id="rId49" Type="http://schemas.openxmlformats.org/officeDocument/2006/relationships/hyperlink" Target="http://healthpolicyproject.us1.list-manage.com/track/click?u=656a6686e0e46fdadf04f0a2e&amp;id=892881aec9&amp;e=a4fac5695e" TargetMode="External"/><Relationship Id="rId57" Type="http://schemas.openxmlformats.org/officeDocument/2006/relationships/hyperlink" Target="http://healthpolicyproject.us1.list-manage1.com/track/click?u=656a6686e0e46fdadf04f0a2e&amp;id=7f4f0a1d62&amp;e=a4fac5695e" TargetMode="External"/><Relationship Id="rId10" Type="http://schemas.openxmlformats.org/officeDocument/2006/relationships/hyperlink" Target="http://healthpolicyproject.us1.list-manage.com/track/click?u=656a6686e0e46fdadf04f0a2e&amp;id=8180f1d58a&amp;e=a4fac5695e" TargetMode="External"/><Relationship Id="rId31" Type="http://schemas.openxmlformats.org/officeDocument/2006/relationships/image" Target="media/image5.png"/><Relationship Id="rId44" Type="http://schemas.openxmlformats.org/officeDocument/2006/relationships/hyperlink" Target="http://healthpolicyproject.us1.list-manage.com/track/click?u=656a6686e0e46fdadf04f0a2e&amp;id=be82dbe19f&amp;e=a4fac5695e" TargetMode="External"/><Relationship Id="rId52" Type="http://schemas.openxmlformats.org/officeDocument/2006/relationships/hyperlink" Target="http://healthpolicyproject.us1.list-manage.com/track/click?u=656a6686e0e46fdadf04f0a2e&amp;id=5973006c19&amp;e=a4fac5695e" TargetMode="External"/><Relationship Id="rId60" Type="http://schemas.openxmlformats.org/officeDocument/2006/relationships/hyperlink" Target="http://healthpolicyproject.us1.list-manage.com/track/click?u=656a6686e0e46fdadf04f0a2e&amp;id=5b44a48f2a&amp;e=a4fac5695e" TargetMode="External"/><Relationship Id="rId65" Type="http://schemas.openxmlformats.org/officeDocument/2006/relationships/image" Target="media/image9.jpeg"/><Relationship Id="rId73" Type="http://schemas.openxmlformats.org/officeDocument/2006/relationships/hyperlink" Target="http://healthpolicyproject.us1.list-manage.com/track/click?u=656a6686e0e46fdadf04f0a2e&amp;id=c2eaf4a15e&amp;e=a4fac5695e" TargetMode="External"/><Relationship Id="rId78" Type="http://schemas.openxmlformats.org/officeDocument/2006/relationships/hyperlink" Target="http://healthpolicyproject.us1.list-manage.com/profile?u=656a6686e0e46fdadf04f0a2e&amp;id=886c5e56aa&amp;e=a4fac5695e" TargetMode="External"/><Relationship Id="rId4" Type="http://schemas.openxmlformats.org/officeDocument/2006/relationships/webSettings" Target="webSettings.xml"/><Relationship Id="rId9" Type="http://schemas.openxmlformats.org/officeDocument/2006/relationships/hyperlink" Target="http://healthpolicyproject.us1.list-manage.com/track/click?u=656a6686e0e46fdadf04f0a2e&amp;id=5202e29b4f&amp;e=a4fac5695e" TargetMode="External"/><Relationship Id="rId13" Type="http://schemas.openxmlformats.org/officeDocument/2006/relationships/hyperlink" Target="http://healthpolicyproject.us1.list-manage.com/track/click?u=656a6686e0e46fdadf04f0a2e&amp;id=fd0e0b34bc&amp;e=a4fac5695e" TargetMode="External"/><Relationship Id="rId18" Type="http://schemas.openxmlformats.org/officeDocument/2006/relationships/hyperlink" Target="http://healthpolicyproject.us1.list-manage2.com/track/click?u=656a6686e0e46fdadf04f0a2e&amp;id=4dccbf3788&amp;e=a4fac5695e" TargetMode="External"/><Relationship Id="rId39" Type="http://schemas.openxmlformats.org/officeDocument/2006/relationships/hyperlink" Target="http://healthpolicyproject.us1.list-manage1.com/track/click?u=656a6686e0e46fdadf04f0a2e&amp;id=e59ce27b3b&amp;e=a4fac5695e" TargetMode="External"/><Relationship Id="rId34" Type="http://schemas.openxmlformats.org/officeDocument/2006/relationships/hyperlink" Target="http://us1.forward-to-friend.com/forward?u=656a6686e0e46fdadf04f0a2e&amp;id=3d718d2ad8&amp;e=a4fac5695e" TargetMode="External"/><Relationship Id="rId50" Type="http://schemas.openxmlformats.org/officeDocument/2006/relationships/hyperlink" Target="http://healthpolicyproject.us1.list-manage.com/track/click?u=656a6686e0e46fdadf04f0a2e&amp;id=34c2c1ff30&amp;e=a4fac5695e" TargetMode="External"/><Relationship Id="rId55" Type="http://schemas.openxmlformats.org/officeDocument/2006/relationships/hyperlink" Target="http://healthpolicyproject.us1.list-manage.com/track/click?u=656a6686e0e46fdadf04f0a2e&amp;id=2de06928f4&amp;e=a4fac5695e" TargetMode="External"/><Relationship Id="rId76" Type="http://schemas.openxmlformats.org/officeDocument/2006/relationships/image" Target="media/image12.jpeg"/><Relationship Id="rId7" Type="http://schemas.openxmlformats.org/officeDocument/2006/relationships/hyperlink" Target="http://healthpolicyproject.us1.list-manage.com/track/click?u=656a6686e0e46fdadf04f0a2e&amp;id=1ab6b19a60&amp;e=a4fac5695e" TargetMode="External"/><Relationship Id="rId71" Type="http://schemas.openxmlformats.org/officeDocument/2006/relationships/hyperlink" Target="http://healthpolicyproject.us1.list-manage.com/track/click?u=656a6686e0e46fdadf04f0a2e&amp;id=44f96cad72&amp;e=a4fac5695e" TargetMode="External"/><Relationship Id="rId2" Type="http://schemas.microsoft.com/office/2007/relationships/stylesWithEffects" Target="stylesWithEffects.xml"/><Relationship Id="rId2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2160</Words>
  <Characters>12313</Characters>
  <Application>Microsoft Office Word</Application>
  <DocSecurity>0</DocSecurity>
  <Lines>102</Lines>
  <Paragraphs>28</Paragraphs>
  <ScaleCrop>false</ScaleCrop>
  <Company>Microsoft</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Stevenson</dc:creator>
  <cp:lastModifiedBy>Jason Stevenson</cp:lastModifiedBy>
  <cp:revision>1</cp:revision>
  <cp:lastPrinted>2013-02-19T17:09:00Z</cp:lastPrinted>
  <dcterms:created xsi:type="dcterms:W3CDTF">2013-02-19T17:08:00Z</dcterms:created>
  <dcterms:modified xsi:type="dcterms:W3CDTF">2013-02-19T17:11:00Z</dcterms:modified>
</cp:coreProperties>
</file>